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4" w:rsidRDefault="00FA1E94" w:rsidP="00FA1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1E94" w:rsidRPr="00CE7464" w:rsidRDefault="00FA1E94" w:rsidP="00EE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="007706DE">
        <w:rPr>
          <w:sz w:val="28"/>
          <w:szCs w:val="28"/>
        </w:rPr>
        <w:t>города Дивногор</w:t>
      </w:r>
      <w:r w:rsidR="00965E2A">
        <w:rPr>
          <w:sz w:val="28"/>
          <w:szCs w:val="28"/>
        </w:rPr>
        <w:t xml:space="preserve">ска, </w:t>
      </w:r>
      <w:r w:rsidR="00965E2A">
        <w:rPr>
          <w:rFonts w:eastAsiaTheme="minorHAnsi"/>
          <w:sz w:val="28"/>
          <w:szCs w:val="28"/>
          <w:lang w:eastAsia="en-US"/>
        </w:rPr>
        <w:t xml:space="preserve">соответствии с п.24 ст.39.11 Земельного кодекса Российской Федерации </w:t>
      </w:r>
      <w:r w:rsidR="007706DE">
        <w:rPr>
          <w:sz w:val="28"/>
          <w:szCs w:val="28"/>
        </w:rPr>
        <w:t>приняло</w:t>
      </w:r>
      <w:r w:rsidR="001658E3">
        <w:rPr>
          <w:sz w:val="28"/>
          <w:szCs w:val="28"/>
        </w:rPr>
        <w:t xml:space="preserve"> решение об отказе в проведение аукциона </w:t>
      </w:r>
      <w:r w:rsidR="001658E3">
        <w:rPr>
          <w:rFonts w:eastAsiaTheme="minorHAnsi"/>
          <w:sz w:val="28"/>
          <w:szCs w:val="28"/>
          <w:lang w:eastAsia="en-US"/>
        </w:rPr>
        <w:t>в связи с  выявлением</w:t>
      </w:r>
      <w:r w:rsidR="001658E3" w:rsidRPr="00A61F6C">
        <w:rPr>
          <w:rFonts w:eastAsiaTheme="minorHAnsi"/>
          <w:sz w:val="28"/>
          <w:szCs w:val="28"/>
          <w:lang w:eastAsia="en-US"/>
        </w:rPr>
        <w:t xml:space="preserve"> обстоятельств, предусмотренных </w:t>
      </w:r>
      <w:hyperlink r:id="rId5" w:history="1">
        <w:r w:rsidR="001658E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1658E3" w:rsidRPr="00A61F6C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="001658E3">
        <w:rPr>
          <w:rFonts w:eastAsiaTheme="minorHAnsi"/>
          <w:sz w:val="28"/>
          <w:szCs w:val="28"/>
          <w:lang w:eastAsia="en-US"/>
        </w:rPr>
        <w:t xml:space="preserve"> ст.39.11 Земельного кодекса Российской Федерации</w:t>
      </w:r>
      <w:r w:rsidR="00CD32EC">
        <w:rPr>
          <w:sz w:val="28"/>
          <w:szCs w:val="28"/>
        </w:rPr>
        <w:t xml:space="preserve"> на предоставление в собственность </w:t>
      </w:r>
      <w:r>
        <w:rPr>
          <w:sz w:val="28"/>
          <w:szCs w:val="28"/>
        </w:rPr>
        <w:t>двух земельных участков из земель сельскохозяйственного назначения, расположенных по адресу:</w:t>
      </w:r>
      <w:proofErr w:type="gramEnd"/>
      <w:r>
        <w:rPr>
          <w:sz w:val="28"/>
          <w:szCs w:val="28"/>
        </w:rPr>
        <w:t xml:space="preserve"> Красноярский край, г. Дивногорск, район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-Мана, садоводческое некоммерческое товарищество «Березка», с кадастровыми номерами 24:46:1101001:1357 и   24:46:1101001:1356, </w:t>
      </w:r>
      <w:r w:rsidR="00CD32EC">
        <w:rPr>
          <w:sz w:val="28"/>
          <w:szCs w:val="28"/>
        </w:rPr>
        <w:t>площадью по 621,0 кв.м. каждый.</w:t>
      </w:r>
    </w:p>
    <w:p w:rsidR="00FA1E94" w:rsidRDefault="00FA1E94" w:rsidP="00FA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Согласно ч.1,2 п.8 ст.39.11 Земельного кодекса Российской Федерации, земельный участок, находящийся в государственной или муниципальной собственности, не может быть предметом аукциона, если: границы земельного участка подлежат уточнению в соответствии с требованиями Федерального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"О государственной регистрации недвижимости",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если,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земель или земельного участка, государственная собственность на которые не разграничена.</w:t>
      </w:r>
    </w:p>
    <w:p w:rsidR="00FA1E94" w:rsidRDefault="00FA1E94" w:rsidP="00FA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706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06DE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анные земельные участки подлежат снятию с государственного кадастрового учета по истечении пяти лет со дня государственного кадастрового учета, так как не</w:t>
      </w:r>
      <w:r w:rsidR="007706DE">
        <w:rPr>
          <w:rFonts w:eastAsiaTheme="minorHAnsi"/>
          <w:sz w:val="28"/>
          <w:szCs w:val="28"/>
          <w:lang w:eastAsia="en-US"/>
        </w:rPr>
        <w:t xml:space="preserve"> зарегистр</w:t>
      </w:r>
      <w:r>
        <w:rPr>
          <w:rFonts w:eastAsiaTheme="minorHAnsi"/>
          <w:sz w:val="28"/>
          <w:szCs w:val="28"/>
          <w:lang w:eastAsia="en-US"/>
        </w:rPr>
        <w:t>ированы права собственности</w:t>
      </w:r>
      <w:r w:rsidR="00965E2A">
        <w:rPr>
          <w:rFonts w:eastAsiaTheme="minorHAnsi"/>
          <w:sz w:val="28"/>
          <w:szCs w:val="28"/>
          <w:lang w:eastAsia="en-US"/>
        </w:rPr>
        <w:t>.</w:t>
      </w:r>
    </w:p>
    <w:p w:rsidR="00965E2A" w:rsidRDefault="00965E2A" w:rsidP="00FA1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713CEF">
        <w:rPr>
          <w:rFonts w:eastAsiaTheme="minorHAnsi"/>
          <w:sz w:val="28"/>
          <w:szCs w:val="28"/>
          <w:lang w:eastAsia="en-US"/>
        </w:rPr>
        <w:t xml:space="preserve">На </w:t>
      </w:r>
      <w:r w:rsidR="00713CEF">
        <w:rPr>
          <w:sz w:val="28"/>
          <w:szCs w:val="28"/>
        </w:rPr>
        <w:t>официальном сайте</w:t>
      </w:r>
      <w:r w:rsidR="00713CEF" w:rsidRPr="00194865">
        <w:rPr>
          <w:sz w:val="28"/>
          <w:szCs w:val="28"/>
        </w:rPr>
        <w:t xml:space="preserve"> ад</w:t>
      </w:r>
      <w:r w:rsidR="00713CEF">
        <w:rPr>
          <w:sz w:val="28"/>
          <w:szCs w:val="28"/>
        </w:rPr>
        <w:t>министрации города Дивногорска, (</w:t>
      </w:r>
      <w:hyperlink r:id="rId7" w:history="1">
        <w:r w:rsidR="00713CEF" w:rsidRPr="007A75E6">
          <w:rPr>
            <w:rStyle w:val="a3"/>
            <w:sz w:val="28"/>
            <w:szCs w:val="28"/>
            <w:lang w:val="en-US"/>
          </w:rPr>
          <w:t>http</w:t>
        </w:r>
        <w:r w:rsidR="00713CEF" w:rsidRPr="007A75E6">
          <w:rPr>
            <w:rStyle w:val="a3"/>
            <w:sz w:val="28"/>
            <w:szCs w:val="28"/>
          </w:rPr>
          <w:t>://www.divnogorsk-adm.ru/</w:t>
        </w:r>
      </w:hyperlink>
      <w:r w:rsidR="00713CEF">
        <w:rPr>
          <w:sz w:val="28"/>
          <w:szCs w:val="28"/>
        </w:rPr>
        <w:t>),</w:t>
      </w:r>
      <w:r w:rsidR="00713CEF">
        <w:rPr>
          <w:sz w:val="28"/>
          <w:szCs w:val="28"/>
        </w:rPr>
        <w:t xml:space="preserve"> в извещение  указана информация о предоставление в собственность двух земельных участков, </w:t>
      </w:r>
      <w:r w:rsidR="00713CEF" w:rsidRPr="00194865">
        <w:rPr>
          <w:sz w:val="28"/>
          <w:szCs w:val="28"/>
        </w:rPr>
        <w:t>в информационно-телекоммуникационной</w:t>
      </w:r>
      <w:r w:rsidR="00713CEF">
        <w:rPr>
          <w:sz w:val="28"/>
          <w:szCs w:val="28"/>
        </w:rPr>
        <w:t xml:space="preserve"> </w:t>
      </w:r>
      <w:r w:rsidR="00713CEF" w:rsidRPr="00194865">
        <w:rPr>
          <w:sz w:val="28"/>
          <w:szCs w:val="28"/>
        </w:rPr>
        <w:t xml:space="preserve"> сети </w:t>
      </w:r>
      <w:r w:rsidR="00713CEF">
        <w:rPr>
          <w:sz w:val="28"/>
          <w:szCs w:val="28"/>
        </w:rPr>
        <w:t xml:space="preserve"> </w:t>
      </w:r>
      <w:r w:rsidR="00713CEF" w:rsidRPr="00194865">
        <w:rPr>
          <w:sz w:val="28"/>
          <w:szCs w:val="28"/>
        </w:rPr>
        <w:t>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</w:t>
      </w:r>
      <w:hyperlink r:id="rId8" w:history="1">
        <w:r w:rsidR="00713CEF" w:rsidRPr="00E10523">
          <w:rPr>
            <w:rStyle w:val="a3"/>
            <w:sz w:val="28"/>
            <w:szCs w:val="28"/>
          </w:rPr>
          <w:t>http://torgi.gov.ru/</w:t>
        </w:r>
      </w:hyperlink>
      <w:r w:rsidR="00713CEF" w:rsidRPr="00194865">
        <w:rPr>
          <w:sz w:val="28"/>
          <w:szCs w:val="28"/>
        </w:rPr>
        <w:t>),</w:t>
      </w:r>
      <w:r w:rsidR="00713CEF">
        <w:rPr>
          <w:sz w:val="28"/>
          <w:szCs w:val="28"/>
        </w:rPr>
        <w:t xml:space="preserve"> в извещение данные земельные участки указаны в двух лотах, а заявления от физических лиц указаны в</w:t>
      </w:r>
      <w:proofErr w:type="gramEnd"/>
      <w:r w:rsidR="00713CEF">
        <w:rPr>
          <w:sz w:val="28"/>
          <w:szCs w:val="28"/>
        </w:rPr>
        <w:t xml:space="preserve"> </w:t>
      </w:r>
      <w:proofErr w:type="gramStart"/>
      <w:r w:rsidR="00713CEF">
        <w:rPr>
          <w:sz w:val="28"/>
          <w:szCs w:val="28"/>
        </w:rPr>
        <w:t xml:space="preserve">одном заявление </w:t>
      </w:r>
      <w:r w:rsidR="00B671AB">
        <w:rPr>
          <w:sz w:val="28"/>
          <w:szCs w:val="28"/>
        </w:rPr>
        <w:t xml:space="preserve">на два земельных участка. </w:t>
      </w:r>
      <w:proofErr w:type="gramEnd"/>
    </w:p>
    <w:p w:rsidR="00B671AB" w:rsidRDefault="00EE2310" w:rsidP="00FA1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соответствии с нормами действующего законодательства </w:t>
      </w:r>
      <w:r w:rsidR="00B671AB">
        <w:rPr>
          <w:sz w:val="28"/>
          <w:szCs w:val="28"/>
        </w:rPr>
        <w:t>информация в извещение на  официальном сайте</w:t>
      </w:r>
      <w:r w:rsidR="00B671AB" w:rsidRPr="00194865">
        <w:rPr>
          <w:sz w:val="28"/>
          <w:szCs w:val="28"/>
        </w:rPr>
        <w:t xml:space="preserve"> ад</w:t>
      </w:r>
      <w:r w:rsidR="00B671AB">
        <w:rPr>
          <w:sz w:val="28"/>
          <w:szCs w:val="28"/>
        </w:rPr>
        <w:t>министрации города Дивногорска, (</w:t>
      </w:r>
      <w:hyperlink r:id="rId9" w:history="1">
        <w:r w:rsidR="00B671AB" w:rsidRPr="007A75E6">
          <w:rPr>
            <w:rStyle w:val="a3"/>
            <w:sz w:val="28"/>
            <w:szCs w:val="28"/>
            <w:lang w:val="en-US"/>
          </w:rPr>
          <w:t>http</w:t>
        </w:r>
        <w:r w:rsidR="00B671AB" w:rsidRPr="007A75E6">
          <w:rPr>
            <w:rStyle w:val="a3"/>
            <w:sz w:val="28"/>
            <w:szCs w:val="28"/>
          </w:rPr>
          <w:t>://www.divnogorsk-adm.ru/</w:t>
        </w:r>
      </w:hyperlink>
      <w:r w:rsidR="00B671AB">
        <w:rPr>
          <w:sz w:val="28"/>
          <w:szCs w:val="28"/>
        </w:rPr>
        <w:t>),</w:t>
      </w:r>
      <w:r w:rsidR="00B671AB">
        <w:rPr>
          <w:sz w:val="28"/>
          <w:szCs w:val="28"/>
        </w:rPr>
        <w:t xml:space="preserve"> и заявления на участие в аукционе, должны быть поданы на каждый земельный участок в отдельности.</w:t>
      </w:r>
    </w:p>
    <w:p w:rsidR="00234283" w:rsidRPr="001E6226" w:rsidRDefault="00BD564A" w:rsidP="001E6226">
      <w:pPr>
        <w:jc w:val="both"/>
        <w:rPr>
          <w:sz w:val="28"/>
          <w:szCs w:val="28"/>
        </w:rPr>
      </w:pPr>
      <w:bookmarkStart w:id="0" w:name="_GoBack"/>
      <w:bookmarkEnd w:id="0"/>
    </w:p>
    <w:sectPr w:rsidR="00234283" w:rsidRPr="001E6226" w:rsidSect="00FA1E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6"/>
    <w:rsid w:val="001658E3"/>
    <w:rsid w:val="001E6226"/>
    <w:rsid w:val="001F21F1"/>
    <w:rsid w:val="00323457"/>
    <w:rsid w:val="00713CEF"/>
    <w:rsid w:val="007706DE"/>
    <w:rsid w:val="00965E2A"/>
    <w:rsid w:val="009E48CB"/>
    <w:rsid w:val="00B671AB"/>
    <w:rsid w:val="00BD564A"/>
    <w:rsid w:val="00C659EB"/>
    <w:rsid w:val="00CD32EC"/>
    <w:rsid w:val="00EE2310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1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nogorsk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FCBF23B7E1F37EFCC2B52C69937E0C87EB31F6E4FFA9319D17F43FEEE9427BDF13309F10930CBA12BA941015ER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24FC3C11285B300782E9CB0329188EE987E42AE687108548ED697E4802E167BAC86D7CFDCD3720685D2F13F2412910AC1F7C67D8z5x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</cp:revision>
  <dcterms:created xsi:type="dcterms:W3CDTF">2019-10-10T02:25:00Z</dcterms:created>
  <dcterms:modified xsi:type="dcterms:W3CDTF">2019-10-10T05:24:00Z</dcterms:modified>
</cp:coreProperties>
</file>