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0A07BE" w:rsidRDefault="007E3F1E" w:rsidP="007E3F1E">
      <w:pPr>
        <w:jc w:val="center"/>
        <w:rPr>
          <w:rFonts w:ascii="Times New Roman" w:hAnsi="Times New Roman"/>
          <w:lang w:eastAsia="ru-RU"/>
        </w:rPr>
      </w:pPr>
      <w:r w:rsidRPr="000A07BE">
        <w:rPr>
          <w:rFonts w:ascii="Times New Roman" w:hAnsi="Times New Roman"/>
          <w:lang w:eastAsia="ru-RU"/>
        </w:rPr>
        <w:t>Российская Федерация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FBC7835" wp14:editId="7C5C7F3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0A07BE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0A07BE">
        <w:rPr>
          <w:rFonts w:ascii="Garamond" w:hAnsi="Garamond"/>
          <w:b/>
          <w:sz w:val="44"/>
          <w:lang w:eastAsia="ru-RU"/>
        </w:rPr>
        <w:t>П</w:t>
      </w:r>
      <w:proofErr w:type="gramEnd"/>
      <w:r w:rsidRPr="000A07BE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0A07BE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0A07BE" w:rsidTr="00F75230">
        <w:tc>
          <w:tcPr>
            <w:tcW w:w="4595" w:type="dxa"/>
            <w:tcBorders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0A07BE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0A07BE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494BD7" w:rsidRDefault="00FE5F9F" w:rsidP="006C2737">
      <w:pPr>
        <w:ind w:right="-1"/>
        <w:jc w:val="both"/>
        <w:rPr>
          <w:rFonts w:ascii="Arial" w:hAnsi="Arial" w:cs="Arial"/>
          <w:sz w:val="24"/>
          <w:lang w:eastAsia="ru-RU"/>
        </w:rPr>
      </w:pPr>
      <w:r w:rsidRPr="00A73DDB">
        <w:rPr>
          <w:rFonts w:ascii="Times New Roman" w:hAnsi="Times New Roman"/>
          <w:sz w:val="24"/>
          <w:lang w:eastAsia="ru-RU"/>
        </w:rPr>
        <w:t>«</w:t>
      </w:r>
      <w:r w:rsidR="00A73DDB" w:rsidRPr="00A73DDB">
        <w:rPr>
          <w:rFonts w:ascii="Arial" w:hAnsi="Arial" w:cs="Arial"/>
          <w:sz w:val="24"/>
          <w:lang w:eastAsia="ru-RU"/>
        </w:rPr>
        <w:t>13</w:t>
      </w:r>
      <w:r w:rsidR="00494BD7" w:rsidRPr="00A73DDB">
        <w:rPr>
          <w:rFonts w:ascii="Arial" w:hAnsi="Arial" w:cs="Arial"/>
          <w:sz w:val="24"/>
          <w:lang w:eastAsia="ru-RU"/>
        </w:rPr>
        <w:t xml:space="preserve">» </w:t>
      </w:r>
      <w:r w:rsidR="00A73DDB" w:rsidRPr="00A73DDB">
        <w:rPr>
          <w:rFonts w:ascii="Arial" w:hAnsi="Arial" w:cs="Arial"/>
          <w:sz w:val="24"/>
          <w:lang w:eastAsia="ru-RU"/>
        </w:rPr>
        <w:t xml:space="preserve">06. </w:t>
      </w:r>
      <w:r w:rsidR="00D10A79" w:rsidRPr="00A73DDB">
        <w:rPr>
          <w:rFonts w:ascii="Arial" w:hAnsi="Arial" w:cs="Arial"/>
          <w:sz w:val="24"/>
          <w:lang w:eastAsia="ru-RU"/>
        </w:rPr>
        <w:t>201</w:t>
      </w:r>
      <w:r w:rsidR="00494BD7" w:rsidRPr="00A73DDB">
        <w:rPr>
          <w:rFonts w:ascii="Arial" w:hAnsi="Arial" w:cs="Arial"/>
          <w:sz w:val="24"/>
          <w:lang w:eastAsia="ru-RU"/>
        </w:rPr>
        <w:t>9</w:t>
      </w:r>
      <w:r w:rsidR="006C2737" w:rsidRPr="00A73DDB">
        <w:rPr>
          <w:rFonts w:ascii="Times New Roman" w:hAnsi="Times New Roman"/>
          <w:sz w:val="24"/>
          <w:lang w:eastAsia="ru-RU"/>
        </w:rPr>
        <w:tab/>
      </w:r>
      <w:r w:rsidR="006C2737" w:rsidRPr="00494BD7">
        <w:rPr>
          <w:rFonts w:ascii="Arial" w:hAnsi="Arial" w:cs="Arial"/>
          <w:sz w:val="24"/>
          <w:lang w:eastAsia="ru-RU"/>
        </w:rPr>
        <w:t xml:space="preserve">                       </w:t>
      </w:r>
      <w:r w:rsidR="00796FB1" w:rsidRPr="00494BD7">
        <w:rPr>
          <w:rFonts w:ascii="Arial" w:hAnsi="Arial" w:cs="Arial"/>
          <w:sz w:val="24"/>
          <w:lang w:eastAsia="ru-RU"/>
        </w:rPr>
        <w:t xml:space="preserve">  </w:t>
      </w:r>
      <w:r w:rsidR="00494BD7" w:rsidRPr="00494BD7">
        <w:rPr>
          <w:rFonts w:ascii="Arial" w:hAnsi="Arial" w:cs="Arial"/>
          <w:sz w:val="24"/>
          <w:lang w:eastAsia="ru-RU"/>
        </w:rPr>
        <w:t xml:space="preserve">  </w:t>
      </w:r>
      <w:r w:rsidR="006C2737" w:rsidRPr="00494BD7">
        <w:rPr>
          <w:rFonts w:ascii="Arial" w:hAnsi="Arial" w:cs="Arial"/>
          <w:sz w:val="24"/>
          <w:lang w:eastAsia="ru-RU"/>
        </w:rPr>
        <w:t>г. Дивногорск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     </w:t>
      </w:r>
      <w:r w:rsidR="006C2737" w:rsidRPr="000A07BE">
        <w:rPr>
          <w:rFonts w:ascii="Times New Roman" w:hAnsi="Times New Roman"/>
          <w:sz w:val="24"/>
          <w:lang w:eastAsia="ru-RU"/>
        </w:rPr>
        <w:tab/>
      </w:r>
      <w:r w:rsidR="00600857" w:rsidRPr="000A07BE">
        <w:rPr>
          <w:rFonts w:ascii="Times New Roman" w:hAnsi="Times New Roman"/>
          <w:sz w:val="24"/>
          <w:lang w:eastAsia="ru-RU"/>
        </w:rPr>
        <w:t xml:space="preserve">      </w:t>
      </w:r>
      <w:r w:rsidR="00E01BB8" w:rsidRPr="000A07BE">
        <w:rPr>
          <w:rFonts w:ascii="Times New Roman" w:hAnsi="Times New Roman"/>
          <w:sz w:val="24"/>
          <w:lang w:eastAsia="ru-RU"/>
        </w:rPr>
        <w:t xml:space="preserve">   </w:t>
      </w:r>
      <w:r w:rsidR="00095929" w:rsidRPr="000A07BE">
        <w:rPr>
          <w:rFonts w:ascii="Times New Roman" w:hAnsi="Times New Roman"/>
          <w:sz w:val="24"/>
          <w:lang w:eastAsia="ru-RU"/>
        </w:rPr>
        <w:t xml:space="preserve">     </w:t>
      </w:r>
      <w:r w:rsidR="0044146A" w:rsidRPr="000A07BE">
        <w:rPr>
          <w:rFonts w:ascii="Times New Roman" w:hAnsi="Times New Roman"/>
          <w:sz w:val="24"/>
          <w:lang w:eastAsia="ru-RU"/>
        </w:rPr>
        <w:t xml:space="preserve">   </w:t>
      </w:r>
      <w:r w:rsidR="00600857" w:rsidRPr="000A07BE">
        <w:rPr>
          <w:rFonts w:ascii="Times New Roman" w:hAnsi="Times New Roman"/>
          <w:sz w:val="24"/>
          <w:lang w:eastAsia="ru-RU"/>
        </w:rPr>
        <w:t xml:space="preserve"> </w:t>
      </w:r>
      <w:r w:rsidR="00A80AC6">
        <w:rPr>
          <w:rFonts w:ascii="Times New Roman" w:hAnsi="Times New Roman"/>
          <w:sz w:val="24"/>
          <w:lang w:eastAsia="ru-RU"/>
        </w:rPr>
        <w:t xml:space="preserve">      </w:t>
      </w:r>
      <w:r w:rsidRPr="00494BD7">
        <w:rPr>
          <w:rFonts w:ascii="Arial" w:hAnsi="Arial" w:cs="Arial"/>
          <w:sz w:val="24"/>
          <w:lang w:eastAsia="ru-RU"/>
        </w:rPr>
        <w:t>№</w:t>
      </w:r>
      <w:r w:rsidR="00A73DDB">
        <w:rPr>
          <w:rFonts w:ascii="Arial" w:hAnsi="Arial" w:cs="Arial"/>
          <w:sz w:val="24"/>
          <w:lang w:eastAsia="ru-RU"/>
        </w:rPr>
        <w:t xml:space="preserve"> </w:t>
      </w:r>
      <w:r w:rsidR="00A73DDB" w:rsidRPr="00A73DDB">
        <w:rPr>
          <w:rFonts w:ascii="Arial" w:hAnsi="Arial" w:cs="Arial"/>
          <w:sz w:val="24"/>
          <w:lang w:eastAsia="ru-RU"/>
        </w:rPr>
        <w:t>73</w:t>
      </w:r>
      <w:r w:rsidR="00DE79C4" w:rsidRPr="00A73DDB">
        <w:rPr>
          <w:rFonts w:ascii="Arial" w:hAnsi="Arial" w:cs="Arial"/>
          <w:sz w:val="24"/>
          <w:lang w:eastAsia="ru-RU"/>
        </w:rPr>
        <w:t>п</w:t>
      </w:r>
    </w:p>
    <w:p w:rsidR="00371227" w:rsidRPr="000A07BE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06850" w:rsidRDefault="00C06850" w:rsidP="00C06850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</w:t>
      </w:r>
      <w:r w:rsidR="001E19CB" w:rsidRPr="00C06850"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</w:t>
      </w:r>
      <w:r w:rsidR="00494BD7" w:rsidRPr="00C06850">
        <w:rPr>
          <w:rFonts w:ascii="Times New Roman" w:hAnsi="Times New Roman"/>
          <w:sz w:val="24"/>
          <w:lang w:eastAsia="ru-RU"/>
        </w:rPr>
        <w:t>да Дивногорска от 30.09.2015   №</w:t>
      </w:r>
      <w:r w:rsidR="001E19CB" w:rsidRPr="00C06850">
        <w:rPr>
          <w:rFonts w:ascii="Times New Roman" w:hAnsi="Times New Roman"/>
          <w:sz w:val="24"/>
          <w:lang w:eastAsia="ru-RU"/>
        </w:rPr>
        <w:t xml:space="preserve"> 154п «</w:t>
      </w:r>
      <w:r w:rsidR="006C2737" w:rsidRPr="00C06850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="001E19CB" w:rsidRPr="00C06850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C06850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C06850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C06850">
        <w:rPr>
          <w:rFonts w:ascii="Times New Roman" w:hAnsi="Times New Roman"/>
          <w:sz w:val="24"/>
          <w:lang w:eastAsia="ru-RU"/>
        </w:rPr>
        <w:t xml:space="preserve"> </w:t>
      </w:r>
      <w:r w:rsidR="00D4112A" w:rsidRPr="00C06850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C06850">
        <w:rPr>
          <w:rFonts w:ascii="Times New Roman" w:hAnsi="Times New Roman"/>
          <w:sz w:val="24"/>
          <w:lang w:eastAsia="ru-RU"/>
        </w:rPr>
        <w:t xml:space="preserve"> </w:t>
      </w:r>
      <w:r w:rsidR="00371FED" w:rsidRPr="00C06850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.</w:t>
      </w:r>
      <w:proofErr w:type="gramEnd"/>
      <w:r w:rsidR="00371FED" w:rsidRPr="00C06850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о</w:t>
      </w:r>
      <w:proofErr w:type="gramEnd"/>
      <w:r w:rsidR="00371FED" w:rsidRPr="00C06850">
        <w:rPr>
          <w:rFonts w:ascii="Times New Roman" w:hAnsi="Times New Roman"/>
          <w:sz w:val="24"/>
          <w:lang w:eastAsia="ru-RU"/>
        </w:rPr>
        <w:t xml:space="preserve">т 04.05.2016 № 50п, от 23.06.2016 №94п, от 30.09.2016 № 166п, от 11.11.2016 № 217п, от 31.12.2016 № 268п, от 07.03.2017 № 48п, от 20.04.2017 № 79п, от 17.08.2017 № 150п, от 07.11.2017 № 199п, от 14.12.2017 № 235п, от 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10.07.2018 № 135п</w:t>
      </w:r>
      <w:r w:rsidR="006F5B62" w:rsidRPr="00C06850">
        <w:rPr>
          <w:rFonts w:ascii="Times New Roman" w:hAnsi="Times New Roman"/>
          <w:sz w:val="24"/>
          <w:lang w:eastAsia="ru-RU"/>
        </w:rPr>
        <w:t>, от 07.11.2018 № 176п</w:t>
      </w:r>
      <w:r w:rsidR="00AF7236" w:rsidRPr="00C06850">
        <w:rPr>
          <w:rFonts w:ascii="Times New Roman" w:hAnsi="Times New Roman"/>
          <w:sz w:val="24"/>
          <w:lang w:eastAsia="ru-RU"/>
        </w:rPr>
        <w:t>, от 29.01.2019 № 17п</w:t>
      </w:r>
      <w:r w:rsidR="00A80AC6">
        <w:rPr>
          <w:rFonts w:ascii="Times New Roman" w:hAnsi="Times New Roman"/>
          <w:sz w:val="24"/>
          <w:lang w:eastAsia="ru-RU"/>
        </w:rPr>
        <w:t>от 08.04.2019 № 39п</w:t>
      </w:r>
      <w:r w:rsidR="00371FED" w:rsidRPr="00C06850">
        <w:rPr>
          <w:rFonts w:ascii="Times New Roman" w:hAnsi="Times New Roman"/>
          <w:sz w:val="24"/>
          <w:lang w:eastAsia="ru-RU"/>
        </w:rPr>
        <w:t>)</w:t>
      </w:r>
      <w:proofErr w:type="gramEnd"/>
    </w:p>
    <w:p w:rsidR="00180D05" w:rsidRPr="00C06850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C2737" w:rsidRPr="00C0685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C06850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6850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06850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9CB" w:rsidRPr="00C06850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C0685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C0685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C06850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 w:rsidRPr="00C06850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 w:rsidRPr="00C06850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 w:rsidRPr="00C06850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985680" w:rsidRPr="00C06850">
        <w:rPr>
          <w:rFonts w:ascii="Times New Roman" w:hAnsi="Times New Roman"/>
          <w:sz w:val="28"/>
          <w:szCs w:val="28"/>
          <w:lang w:eastAsia="ru-RU"/>
        </w:rPr>
        <w:t>, от 14.12.2017 № 235п</w:t>
      </w:r>
      <w:r w:rsidR="002B68A9" w:rsidRPr="00C06850">
        <w:rPr>
          <w:rFonts w:ascii="Times New Roman" w:hAnsi="Times New Roman"/>
          <w:sz w:val="28"/>
          <w:szCs w:val="28"/>
          <w:lang w:eastAsia="ru-RU"/>
        </w:rPr>
        <w:t>, от 10.07.2018 № 135п</w:t>
      </w:r>
      <w:r w:rsidR="006F5B62" w:rsidRPr="00C06850">
        <w:rPr>
          <w:rFonts w:ascii="Times New Roman" w:hAnsi="Times New Roman"/>
          <w:sz w:val="28"/>
          <w:szCs w:val="28"/>
          <w:lang w:eastAsia="ru-RU"/>
        </w:rPr>
        <w:t>, от 07.11.2018 № 176п</w:t>
      </w:r>
      <w:r w:rsidR="00AF7236" w:rsidRPr="00C06850">
        <w:rPr>
          <w:rFonts w:ascii="Times New Roman" w:hAnsi="Times New Roman"/>
          <w:sz w:val="28"/>
          <w:szCs w:val="28"/>
          <w:lang w:eastAsia="ru-RU"/>
        </w:rPr>
        <w:t>, от 29.01.2019 № 17п</w:t>
      </w:r>
      <w:r w:rsidR="00A80AC6">
        <w:rPr>
          <w:rFonts w:ascii="Times New Roman" w:hAnsi="Times New Roman"/>
          <w:sz w:val="28"/>
          <w:szCs w:val="28"/>
          <w:lang w:eastAsia="ru-RU"/>
        </w:rPr>
        <w:t>, от 08.04.2019 № 39п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)</w:t>
      </w:r>
      <w:r w:rsidR="00DE79C4" w:rsidRPr="00C06850">
        <w:rPr>
          <w:rFonts w:ascii="Times New Roman" w:hAnsi="Times New Roman"/>
          <w:sz w:val="24"/>
          <w:lang w:eastAsia="ru-RU"/>
        </w:rPr>
        <w:t xml:space="preserve"> </w:t>
      </w:r>
      <w:r w:rsidRPr="00C0685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C06850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C06850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C06850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C06850" w:rsidTr="00180D05">
        <w:trPr>
          <w:trHeight w:val="2654"/>
        </w:trPr>
        <w:tc>
          <w:tcPr>
            <w:tcW w:w="2127" w:type="dxa"/>
          </w:tcPr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1E19CB" w:rsidRPr="00C06850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 w:rsidRPr="00C06850">
              <w:rPr>
                <w:rFonts w:ascii="Times New Roman" w:hAnsi="Times New Roman"/>
                <w:sz w:val="28"/>
                <w:szCs w:val="28"/>
              </w:rPr>
              <w:t>0</w:t>
            </w:r>
            <w:r w:rsidR="002B68A9" w:rsidRPr="00C06850">
              <w:rPr>
                <w:rFonts w:ascii="Times New Roman" w:hAnsi="Times New Roman"/>
                <w:sz w:val="28"/>
                <w:szCs w:val="28"/>
              </w:rPr>
              <w:t>21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F63791">
              <w:rPr>
                <w:rFonts w:ascii="Times New Roman" w:hAnsi="Times New Roman"/>
                <w:sz w:val="28"/>
                <w:szCs w:val="28"/>
              </w:rPr>
              <w:t>604 120,52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 w:rsidRPr="00C0685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95 104,55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C06850">
              <w:rPr>
                <w:rFonts w:ascii="Times New Roman" w:hAnsi="Times New Roman"/>
                <w:sz w:val="28"/>
                <w:szCs w:val="28"/>
              </w:rPr>
              <w:t>86 340,40</w:t>
            </w:r>
            <w:r w:rsidR="00B06CEC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Pr="00C0685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63791">
              <w:rPr>
                <w:rFonts w:ascii="Times New Roman" w:hAnsi="Times New Roman"/>
                <w:sz w:val="28"/>
                <w:szCs w:val="28"/>
              </w:rPr>
              <w:t xml:space="preserve">102 464,60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8C66C4" w:rsidRPr="00C06850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C54" w:rsidRPr="00C06850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64 405,10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C0685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2021 год - 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64 495,20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A7D">
              <w:rPr>
                <w:rFonts w:ascii="Times New Roman" w:hAnsi="Times New Roman"/>
                <w:sz w:val="28"/>
                <w:szCs w:val="28"/>
              </w:rPr>
              <w:t>488 336,94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C736E" w:rsidRPr="00C06850">
              <w:rPr>
                <w:rFonts w:ascii="Times New Roman" w:hAnsi="Times New Roman"/>
                <w:sz w:val="28"/>
                <w:szCs w:val="28"/>
              </w:rPr>
              <w:t>4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>1 356,70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49 493,35</w:t>
            </w:r>
            <w:r w:rsidR="00A635C9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C06850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C068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85 813,60</w:t>
            </w:r>
            <w:r w:rsidR="00CA229D" w:rsidRPr="00C068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C0685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63791">
              <w:rPr>
                <w:rFonts w:ascii="Times New Roman" w:hAnsi="Times New Roman"/>
                <w:sz w:val="28"/>
                <w:szCs w:val="28"/>
              </w:rPr>
              <w:t>102 009,60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C06850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020 год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64 294,40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2C54" w:rsidRPr="00C0685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64 384,50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80D05" w:rsidRPr="00C06850" w:rsidRDefault="00A80AC6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М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>естный бюджет –</w:t>
            </w:r>
            <w:r w:rsidR="00720CDD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A7D">
              <w:rPr>
                <w:rFonts w:ascii="Times New Roman" w:hAnsi="Times New Roman"/>
                <w:sz w:val="28"/>
                <w:szCs w:val="28"/>
              </w:rPr>
              <w:t>103 211,58</w:t>
            </w:r>
            <w:r w:rsidR="004D3EB7" w:rsidRPr="00C068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C06850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 w:rsidRPr="00C06850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 w:rsidRPr="00C06850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3 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039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,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2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0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C06850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17DA1" w:rsidRPr="00C06850">
              <w:rPr>
                <w:rFonts w:ascii="Times New Roman" w:hAnsi="Times New Roman"/>
                <w:sz w:val="28"/>
                <w:szCs w:val="28"/>
              </w:rPr>
              <w:t>526,80</w:t>
            </w:r>
            <w:r w:rsidR="00B06CEC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C06850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20A7D">
              <w:rPr>
                <w:rFonts w:ascii="Times New Roman" w:hAnsi="Times New Roman"/>
                <w:sz w:val="28"/>
                <w:szCs w:val="28"/>
              </w:rPr>
              <w:t>455,00</w:t>
            </w:r>
            <w:r w:rsidR="00782C67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06850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110,70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DA1" w:rsidRPr="00C06850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110,70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1DB0" w:rsidRPr="00C06850" w:rsidRDefault="00A80AC6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Ф</w:t>
            </w:r>
            <w:r w:rsidR="00CC1DB0" w:rsidRPr="00C06850">
              <w:rPr>
                <w:rFonts w:ascii="Times New Roman" w:hAnsi="Times New Roman"/>
                <w:sz w:val="28"/>
                <w:szCs w:val="28"/>
              </w:rPr>
              <w:t xml:space="preserve">едеральный бюджет – 12 572,00 тыс. рублей, 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2015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 - 0,00 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12 572,00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</w:t>
            </w:r>
            <w:r w:rsidR="002C736E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C736E" w:rsidRPr="00C06850" w:rsidRDefault="002C736E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</w:tc>
      </w:tr>
    </w:tbl>
    <w:p w:rsidR="004C1F51" w:rsidRPr="00C06850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C06850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lastRenderedPageBreak/>
        <w:tab/>
      </w:r>
      <w:r w:rsidR="001B0587" w:rsidRPr="00C06850">
        <w:rPr>
          <w:rFonts w:ascii="Times New Roman" w:hAnsi="Times New Roman"/>
          <w:sz w:val="28"/>
          <w:szCs w:val="28"/>
        </w:rPr>
        <w:t>1.</w:t>
      </w:r>
      <w:r w:rsidR="00C855B9" w:rsidRPr="00C06850">
        <w:rPr>
          <w:rFonts w:ascii="Times New Roman" w:hAnsi="Times New Roman"/>
          <w:sz w:val="28"/>
          <w:szCs w:val="28"/>
        </w:rPr>
        <w:t>2</w:t>
      </w:r>
      <w:r w:rsidR="00FB7815" w:rsidRPr="00C06850">
        <w:rPr>
          <w:rFonts w:ascii="Times New Roman" w:hAnsi="Times New Roman"/>
          <w:sz w:val="28"/>
          <w:szCs w:val="28"/>
        </w:rPr>
        <w:t xml:space="preserve">. </w:t>
      </w:r>
      <w:r w:rsidR="00510A42" w:rsidRPr="00C06850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C06850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</w:r>
      <w:r w:rsidR="00510A42" w:rsidRPr="00C06850">
        <w:rPr>
          <w:rFonts w:ascii="Times New Roman" w:hAnsi="Times New Roman"/>
          <w:sz w:val="28"/>
          <w:szCs w:val="28"/>
        </w:rPr>
        <w:t>1.</w:t>
      </w:r>
      <w:r w:rsidR="00C855B9" w:rsidRPr="00C06850">
        <w:rPr>
          <w:rFonts w:ascii="Times New Roman" w:hAnsi="Times New Roman"/>
          <w:sz w:val="28"/>
          <w:szCs w:val="28"/>
        </w:rPr>
        <w:t>2</w:t>
      </w:r>
      <w:r w:rsidR="00510A42" w:rsidRPr="00C06850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C06850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C06850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C06850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</w:r>
      <w:r w:rsidR="000C3755" w:rsidRPr="00C0685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 w:rsidRPr="00C06850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C06850">
        <w:rPr>
          <w:rFonts w:ascii="Times New Roman" w:hAnsi="Times New Roman"/>
          <w:sz w:val="28"/>
          <w:szCs w:val="28"/>
        </w:rPr>
        <w:t>в 2014-20</w:t>
      </w:r>
      <w:r w:rsidR="00782C67" w:rsidRPr="00C06850">
        <w:rPr>
          <w:rFonts w:ascii="Times New Roman" w:hAnsi="Times New Roman"/>
          <w:sz w:val="28"/>
          <w:szCs w:val="28"/>
        </w:rPr>
        <w:t>2</w:t>
      </w:r>
      <w:r w:rsidR="003B1490" w:rsidRPr="00C06850">
        <w:rPr>
          <w:rFonts w:ascii="Times New Roman" w:hAnsi="Times New Roman"/>
          <w:sz w:val="28"/>
          <w:szCs w:val="28"/>
        </w:rPr>
        <w:t>1</w:t>
      </w:r>
      <w:r w:rsidR="000C3755"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E16A91">
        <w:rPr>
          <w:rFonts w:ascii="Times New Roman" w:hAnsi="Times New Roman"/>
          <w:sz w:val="28"/>
          <w:szCs w:val="28"/>
        </w:rPr>
        <w:t>489 257,70</w:t>
      </w:r>
      <w:r w:rsidR="006E158F" w:rsidRPr="00C06850">
        <w:rPr>
          <w:rFonts w:ascii="Times New Roman" w:hAnsi="Times New Roman"/>
          <w:sz w:val="28"/>
          <w:szCs w:val="28"/>
        </w:rPr>
        <w:t xml:space="preserve"> </w:t>
      </w:r>
      <w:r w:rsidR="000C3755" w:rsidRPr="00C06850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C06850">
        <w:rPr>
          <w:rFonts w:ascii="Times New Roman" w:hAnsi="Times New Roman"/>
          <w:sz w:val="28"/>
          <w:szCs w:val="28"/>
        </w:rPr>
        <w:t>45 953,50</w:t>
      </w:r>
      <w:r w:rsidR="0067555B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2015 год – </w:t>
      </w:r>
      <w:r w:rsidR="00FF1F0C" w:rsidRPr="00C06850">
        <w:rPr>
          <w:rFonts w:ascii="Times New Roman" w:hAnsi="Times New Roman"/>
          <w:sz w:val="28"/>
          <w:szCs w:val="28"/>
        </w:rPr>
        <w:t>57 650,10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2016 год – </w:t>
      </w:r>
      <w:r w:rsidR="0067555B" w:rsidRPr="00C06850">
        <w:rPr>
          <w:rFonts w:ascii="Times New Roman" w:hAnsi="Times New Roman"/>
          <w:sz w:val="28"/>
          <w:szCs w:val="28"/>
        </w:rPr>
        <w:t>66 330,17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2017 год – </w:t>
      </w:r>
      <w:r w:rsidR="0067555B" w:rsidRPr="00C06850">
        <w:rPr>
          <w:rFonts w:ascii="Times New Roman" w:hAnsi="Times New Roman"/>
          <w:sz w:val="28"/>
          <w:szCs w:val="28"/>
        </w:rPr>
        <w:t>64 814,93</w:t>
      </w:r>
      <w:r w:rsidRPr="00C06850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E16A91" w:rsidRDefault="00E16A91" w:rsidP="00E16A91">
      <w:pPr>
        <w:pStyle w:val="a5"/>
        <w:numPr>
          <w:ilvl w:val="0"/>
          <w:numId w:val="33"/>
        </w:numPr>
        <w:tabs>
          <w:tab w:val="left" w:pos="0"/>
          <w:tab w:val="left" w:pos="709"/>
          <w:tab w:val="left" w:pos="900"/>
        </w:tabs>
        <w:ind w:hanging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="00720CDD" w:rsidRPr="00E16A91">
        <w:rPr>
          <w:rFonts w:ascii="Times New Roman" w:hAnsi="Times New Roman"/>
          <w:sz w:val="28"/>
          <w:szCs w:val="28"/>
        </w:rPr>
        <w:t xml:space="preserve"> – </w:t>
      </w:r>
      <w:r w:rsidR="002E74B3" w:rsidRPr="00E16A91">
        <w:rPr>
          <w:rFonts w:ascii="Times New Roman" w:hAnsi="Times New Roman"/>
          <w:sz w:val="28"/>
          <w:szCs w:val="28"/>
        </w:rPr>
        <w:t>74 338,1</w:t>
      </w:r>
      <w:r w:rsidR="00720CDD" w:rsidRPr="00E16A91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E16A91" w:rsidRDefault="00E16A91" w:rsidP="00E16A91">
      <w:pPr>
        <w:pStyle w:val="a5"/>
        <w:numPr>
          <w:ilvl w:val="0"/>
          <w:numId w:val="33"/>
        </w:numPr>
        <w:tabs>
          <w:tab w:val="left" w:pos="0"/>
          <w:tab w:val="left" w:pos="709"/>
          <w:tab w:val="left" w:pos="900"/>
        </w:tabs>
        <w:ind w:hanging="960"/>
        <w:jc w:val="both"/>
        <w:rPr>
          <w:rFonts w:ascii="Times New Roman" w:hAnsi="Times New Roman"/>
          <w:sz w:val="28"/>
          <w:szCs w:val="28"/>
        </w:rPr>
      </w:pPr>
      <w:r w:rsidRPr="00E16A91">
        <w:rPr>
          <w:rFonts w:ascii="Times New Roman" w:hAnsi="Times New Roman"/>
          <w:sz w:val="28"/>
          <w:szCs w:val="28"/>
        </w:rPr>
        <w:t>год</w:t>
      </w:r>
      <w:r w:rsidR="00720CDD" w:rsidRPr="00E16A9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68 561,90</w:t>
      </w:r>
      <w:r w:rsidR="00720CDD" w:rsidRPr="00E16A91">
        <w:rPr>
          <w:rFonts w:ascii="Times New Roman" w:hAnsi="Times New Roman"/>
          <w:sz w:val="28"/>
          <w:szCs w:val="28"/>
        </w:rPr>
        <w:t xml:space="preserve"> тыс. рублей</w:t>
      </w:r>
      <w:r w:rsidR="00782C67" w:rsidRPr="00E16A91">
        <w:rPr>
          <w:rFonts w:ascii="Times New Roman" w:hAnsi="Times New Roman"/>
          <w:sz w:val="28"/>
          <w:szCs w:val="28"/>
        </w:rPr>
        <w:t>;</w:t>
      </w:r>
    </w:p>
    <w:p w:rsidR="00E16A91" w:rsidRDefault="00782C67" w:rsidP="00E16A91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</w:t>
      </w:r>
      <w:r w:rsidR="00DE72DE" w:rsidRPr="00C06850">
        <w:rPr>
          <w:rFonts w:ascii="Times New Roman" w:hAnsi="Times New Roman"/>
          <w:sz w:val="28"/>
          <w:szCs w:val="28"/>
        </w:rPr>
        <w:t xml:space="preserve">20 год – </w:t>
      </w:r>
      <w:r w:rsidR="001D070F" w:rsidRPr="00C06850">
        <w:rPr>
          <w:rFonts w:ascii="Times New Roman" w:hAnsi="Times New Roman"/>
          <w:sz w:val="28"/>
          <w:szCs w:val="28"/>
        </w:rPr>
        <w:t>55 804,50</w:t>
      </w:r>
      <w:r w:rsidR="00E16A91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E16A91">
        <w:rPr>
          <w:rFonts w:ascii="Times New Roman" w:hAnsi="Times New Roman"/>
          <w:sz w:val="28"/>
          <w:szCs w:val="28"/>
        </w:rPr>
        <w:t>,;</w:t>
      </w:r>
      <w:proofErr w:type="gramEnd"/>
    </w:p>
    <w:p w:rsidR="00720CDD" w:rsidRPr="00E16A91" w:rsidRDefault="00E16A91" w:rsidP="00E16A91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E16A9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DE72DE" w:rsidRPr="00E16A91">
        <w:rPr>
          <w:rFonts w:ascii="Times New Roman" w:hAnsi="Times New Roman"/>
          <w:sz w:val="28"/>
          <w:szCs w:val="28"/>
        </w:rPr>
        <w:t xml:space="preserve">год – </w:t>
      </w:r>
      <w:r w:rsidR="001D070F" w:rsidRPr="00E16A91">
        <w:rPr>
          <w:rFonts w:ascii="Times New Roman" w:hAnsi="Times New Roman"/>
          <w:sz w:val="28"/>
          <w:szCs w:val="28"/>
        </w:rPr>
        <w:t>55 804,50</w:t>
      </w:r>
      <w:r w:rsidR="00DE72DE" w:rsidRPr="00E16A91">
        <w:rPr>
          <w:rFonts w:ascii="Times New Roman" w:hAnsi="Times New Roman"/>
          <w:sz w:val="28"/>
          <w:szCs w:val="28"/>
        </w:rPr>
        <w:t xml:space="preserve"> </w:t>
      </w:r>
      <w:r w:rsidR="00720CDD" w:rsidRPr="00E16A91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краевой бюджет – </w:t>
      </w:r>
      <w:r w:rsidR="00E16A91">
        <w:rPr>
          <w:rFonts w:ascii="Times New Roman" w:hAnsi="Times New Roman"/>
          <w:sz w:val="28"/>
          <w:szCs w:val="28"/>
        </w:rPr>
        <w:t>413 529,42</w:t>
      </w:r>
      <w:r w:rsidRPr="00C0685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C06850">
        <w:rPr>
          <w:rFonts w:ascii="Times New Roman" w:hAnsi="Times New Roman"/>
          <w:sz w:val="28"/>
          <w:szCs w:val="28"/>
        </w:rPr>
        <w:t>35 208,90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2016 год – </w:t>
      </w:r>
      <w:r w:rsidR="00FF1F0C" w:rsidRPr="00C06850">
        <w:rPr>
          <w:rFonts w:ascii="Times New Roman" w:hAnsi="Times New Roman"/>
          <w:sz w:val="28"/>
          <w:szCs w:val="28"/>
        </w:rPr>
        <w:t>43 181,14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2017 год – </w:t>
      </w:r>
      <w:r w:rsidR="00EC0B27" w:rsidRPr="00C06850">
        <w:rPr>
          <w:rFonts w:ascii="Times New Roman" w:hAnsi="Times New Roman"/>
          <w:sz w:val="28"/>
          <w:szCs w:val="28"/>
        </w:rPr>
        <w:t>40 224,88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</w:t>
      </w:r>
      <w:r w:rsidR="007F2A43" w:rsidRPr="00C06850">
        <w:rPr>
          <w:rFonts w:ascii="Times New Roman" w:hAnsi="Times New Roman"/>
          <w:sz w:val="28"/>
          <w:szCs w:val="28"/>
        </w:rPr>
        <w:t>–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2E74B3" w:rsidRPr="00C06850">
        <w:rPr>
          <w:rFonts w:ascii="Times New Roman" w:hAnsi="Times New Roman"/>
          <w:sz w:val="28"/>
          <w:szCs w:val="28"/>
        </w:rPr>
        <w:t>73 819,00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2019 год – </w:t>
      </w:r>
      <w:r w:rsidR="00E16A91">
        <w:rPr>
          <w:rFonts w:ascii="Times New Roman" w:hAnsi="Times New Roman"/>
          <w:sz w:val="28"/>
          <w:szCs w:val="28"/>
        </w:rPr>
        <w:t>68 351,20</w:t>
      </w:r>
      <w:r w:rsidR="00782C67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C06850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год </w:t>
      </w:r>
      <w:r w:rsidR="00156800" w:rsidRPr="00C06850">
        <w:rPr>
          <w:rFonts w:ascii="Times New Roman" w:hAnsi="Times New Roman"/>
          <w:sz w:val="28"/>
          <w:szCs w:val="28"/>
        </w:rPr>
        <w:t>–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0426BC" w:rsidRPr="00C06850">
        <w:rPr>
          <w:rFonts w:ascii="Times New Roman" w:hAnsi="Times New Roman"/>
          <w:sz w:val="28"/>
          <w:szCs w:val="28"/>
        </w:rPr>
        <w:t>55 693,80</w:t>
      </w:r>
      <w:r w:rsidR="00090D3D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090D3D" w:rsidRPr="00A80AC6" w:rsidRDefault="00E16A91" w:rsidP="00E16A91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90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="00090D3D" w:rsidRPr="00A80AC6">
        <w:rPr>
          <w:rFonts w:ascii="Times New Roman" w:hAnsi="Times New Roman"/>
          <w:sz w:val="28"/>
          <w:szCs w:val="28"/>
        </w:rPr>
        <w:t xml:space="preserve">год – </w:t>
      </w:r>
      <w:r w:rsidR="00156800" w:rsidRPr="00A80AC6">
        <w:rPr>
          <w:rFonts w:ascii="Times New Roman" w:hAnsi="Times New Roman"/>
          <w:sz w:val="28"/>
          <w:szCs w:val="28"/>
        </w:rPr>
        <w:t>55 693,80</w:t>
      </w:r>
      <w:r w:rsidR="00090D3D" w:rsidRPr="00A80AC6">
        <w:rPr>
          <w:rFonts w:ascii="Times New Roman" w:hAnsi="Times New Roman"/>
          <w:sz w:val="28"/>
          <w:szCs w:val="28"/>
        </w:rPr>
        <w:t xml:space="preserve"> тыс. рублей.</w:t>
      </w:r>
    </w:p>
    <w:p w:rsidR="00720CDD" w:rsidRPr="00C06850" w:rsidRDefault="00A80AC6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М</w:t>
      </w:r>
      <w:r w:rsidR="00720CDD" w:rsidRPr="00C06850">
        <w:rPr>
          <w:rFonts w:ascii="Times New Roman" w:hAnsi="Times New Roman"/>
          <w:sz w:val="28"/>
          <w:szCs w:val="28"/>
        </w:rPr>
        <w:t>естный бюджет –</w:t>
      </w:r>
      <w:r w:rsidR="002403BC" w:rsidRPr="00C06850">
        <w:rPr>
          <w:rFonts w:ascii="Times New Roman" w:hAnsi="Times New Roman"/>
          <w:sz w:val="28"/>
          <w:szCs w:val="28"/>
        </w:rPr>
        <w:t xml:space="preserve"> </w:t>
      </w:r>
      <w:r w:rsidR="00E16A91">
        <w:rPr>
          <w:rFonts w:ascii="Times New Roman" w:hAnsi="Times New Roman"/>
          <w:sz w:val="28"/>
          <w:szCs w:val="28"/>
        </w:rPr>
        <w:t>75 728,28</w:t>
      </w:r>
      <w:r w:rsidR="00720CDD" w:rsidRPr="00C0685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 w:rsidRPr="00C06850">
        <w:rPr>
          <w:rFonts w:ascii="Times New Roman" w:hAnsi="Times New Roman"/>
          <w:sz w:val="28"/>
          <w:szCs w:val="28"/>
        </w:rPr>
        <w:t>10 744,60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</w:t>
      </w:r>
      <w:r w:rsidRPr="00C06850">
        <w:rPr>
          <w:rFonts w:ascii="Times New Roman" w:hAnsi="Times New Roman"/>
          <w:sz w:val="28"/>
          <w:szCs w:val="28"/>
        </w:rPr>
        <w:tab/>
      </w:r>
      <w:r w:rsidR="00720CDD" w:rsidRPr="00C06850">
        <w:rPr>
          <w:rFonts w:ascii="Times New Roman" w:hAnsi="Times New Roman"/>
          <w:sz w:val="28"/>
          <w:szCs w:val="28"/>
        </w:rPr>
        <w:t xml:space="preserve">год – </w:t>
      </w:r>
      <w:r w:rsidR="00FF1F0C" w:rsidRPr="00C06850">
        <w:rPr>
          <w:rFonts w:ascii="Times New Roman" w:hAnsi="Times New Roman"/>
          <w:sz w:val="28"/>
          <w:szCs w:val="28"/>
        </w:rPr>
        <w:t>16 293,40</w:t>
      </w:r>
      <w:r w:rsidR="00720CDD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</w:t>
      </w:r>
      <w:r w:rsidRPr="00C06850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 w:rsidRPr="00C06850">
        <w:rPr>
          <w:rFonts w:ascii="Times New Roman" w:hAnsi="Times New Roman"/>
          <w:sz w:val="28"/>
          <w:szCs w:val="28"/>
        </w:rPr>
        <w:t>23 149,03</w:t>
      </w:r>
      <w:r w:rsidRPr="00C06850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2017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 w:rsidRPr="00C06850">
        <w:rPr>
          <w:rFonts w:ascii="Times New Roman" w:hAnsi="Times New Roman"/>
          <w:sz w:val="28"/>
          <w:szCs w:val="28"/>
        </w:rPr>
        <w:t>2</w:t>
      </w:r>
      <w:r w:rsidR="00EC0B27" w:rsidRPr="00C06850">
        <w:rPr>
          <w:rFonts w:ascii="Times New Roman" w:hAnsi="Times New Roman"/>
          <w:sz w:val="28"/>
          <w:szCs w:val="28"/>
        </w:rPr>
        <w:t>4 590,05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2018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090D3D" w:rsidRPr="00C06850">
        <w:rPr>
          <w:rFonts w:ascii="Times New Roman" w:hAnsi="Times New Roman"/>
          <w:sz w:val="28"/>
          <w:szCs w:val="28"/>
        </w:rPr>
        <w:t xml:space="preserve">519,10 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2019</w:t>
      </w:r>
      <w:r w:rsidRPr="00C06850">
        <w:rPr>
          <w:rFonts w:ascii="Times New Roman" w:hAnsi="Times New Roman"/>
          <w:sz w:val="28"/>
          <w:szCs w:val="28"/>
        </w:rPr>
        <w:tab/>
      </w:r>
      <w:r w:rsidR="00720CDD" w:rsidRPr="00C06850">
        <w:rPr>
          <w:rFonts w:ascii="Times New Roman" w:hAnsi="Times New Roman"/>
          <w:sz w:val="28"/>
          <w:szCs w:val="28"/>
        </w:rPr>
        <w:t xml:space="preserve">год – </w:t>
      </w:r>
      <w:r w:rsidR="00E16A91">
        <w:rPr>
          <w:rFonts w:ascii="Times New Roman" w:hAnsi="Times New Roman"/>
          <w:sz w:val="28"/>
          <w:szCs w:val="28"/>
        </w:rPr>
        <w:t>210,70</w:t>
      </w:r>
      <w:r w:rsidR="00782C67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C06850" w:rsidRDefault="00782C67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</w:t>
      </w:r>
      <w:r w:rsidR="00470EFE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 xml:space="preserve">год – </w:t>
      </w:r>
      <w:r w:rsidR="00156800" w:rsidRPr="00C06850">
        <w:rPr>
          <w:rFonts w:ascii="Times New Roman" w:hAnsi="Times New Roman"/>
          <w:sz w:val="28"/>
          <w:szCs w:val="28"/>
        </w:rPr>
        <w:t>110,70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090D3D" w:rsidRPr="00C06850">
        <w:rPr>
          <w:rFonts w:ascii="Times New Roman" w:hAnsi="Times New Roman"/>
          <w:sz w:val="28"/>
          <w:szCs w:val="28"/>
        </w:rPr>
        <w:t>тыс. рублей;</w:t>
      </w:r>
    </w:p>
    <w:p w:rsidR="00090D3D" w:rsidRPr="00C06850" w:rsidRDefault="00090D3D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 год – </w:t>
      </w:r>
      <w:r w:rsidR="00156800" w:rsidRPr="00C06850">
        <w:rPr>
          <w:rFonts w:ascii="Times New Roman" w:hAnsi="Times New Roman"/>
          <w:sz w:val="28"/>
          <w:szCs w:val="28"/>
        </w:rPr>
        <w:t>110,70</w:t>
      </w:r>
      <w:r w:rsidRPr="00C06850">
        <w:rPr>
          <w:rFonts w:ascii="Times New Roman" w:hAnsi="Times New Roman"/>
          <w:sz w:val="28"/>
          <w:szCs w:val="28"/>
        </w:rPr>
        <w:t xml:space="preserve"> тыс. рублей. </w:t>
      </w:r>
    </w:p>
    <w:p w:rsidR="002F5A66" w:rsidRPr="00C06850" w:rsidRDefault="002F5A66" w:rsidP="00E478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1.2.2.</w:t>
      </w:r>
      <w:r w:rsidRPr="00C06850">
        <w:rPr>
          <w:rFonts w:ascii="Times New Roman" w:hAnsi="Times New Roman"/>
          <w:sz w:val="28"/>
          <w:szCs w:val="28"/>
        </w:rPr>
        <w:tab/>
        <w:t xml:space="preserve"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</w:t>
      </w:r>
      <w:r w:rsidR="00090D3D" w:rsidRPr="00C06850"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C06850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Общий объем финансирования подпрограммы в 2014-20</w:t>
      </w:r>
      <w:r w:rsidR="00090D3D" w:rsidRPr="00C06850">
        <w:rPr>
          <w:rFonts w:ascii="Times New Roman" w:hAnsi="Times New Roman"/>
          <w:sz w:val="28"/>
          <w:szCs w:val="28"/>
        </w:rPr>
        <w:t>21</w:t>
      </w:r>
      <w:r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2403BC" w:rsidRPr="00C06850">
        <w:rPr>
          <w:rFonts w:ascii="Times New Roman" w:hAnsi="Times New Roman"/>
          <w:sz w:val="28"/>
          <w:szCs w:val="28"/>
        </w:rPr>
        <w:t>2 366,74</w:t>
      </w:r>
      <w:r w:rsidRPr="00C0685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lastRenderedPageBreak/>
        <w:t>2014 год – 50,00 тыс. рублей;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A80AC6" w:rsidRDefault="00E16A91" w:rsidP="00E16A91">
      <w:pPr>
        <w:pStyle w:val="a5"/>
        <w:overflowPunct w:val="0"/>
        <w:autoSpaceDE w:val="0"/>
        <w:autoSpaceDN w:val="0"/>
        <w:adjustRightInd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  <w:r w:rsidR="002F5A66" w:rsidRPr="00A80AC6">
        <w:rPr>
          <w:rFonts w:ascii="Times New Roman" w:hAnsi="Times New Roman"/>
          <w:sz w:val="28"/>
          <w:szCs w:val="28"/>
        </w:rPr>
        <w:t>год – 779,</w:t>
      </w:r>
      <w:r w:rsidR="0049297B" w:rsidRPr="00A80AC6">
        <w:rPr>
          <w:rFonts w:ascii="Times New Roman" w:hAnsi="Times New Roman"/>
          <w:sz w:val="28"/>
          <w:szCs w:val="28"/>
        </w:rPr>
        <w:t>60</w:t>
      </w:r>
      <w:r w:rsidR="002F5A66" w:rsidRPr="00A80AC6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C06850" w:rsidRDefault="002F5A66" w:rsidP="002F5A6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20</w:t>
      </w:r>
      <w:r w:rsidR="00470EFE" w:rsidRPr="00C06850">
        <w:rPr>
          <w:rFonts w:ascii="Times New Roman" w:hAnsi="Times New Roman"/>
          <w:sz w:val="28"/>
          <w:szCs w:val="28"/>
        </w:rPr>
        <w:t>4</w:t>
      </w:r>
      <w:r w:rsidRPr="00C06850">
        <w:rPr>
          <w:rFonts w:ascii="Times New Roman" w:hAnsi="Times New Roman"/>
          <w:sz w:val="28"/>
          <w:szCs w:val="28"/>
        </w:rPr>
        <w:t>,</w:t>
      </w:r>
      <w:r w:rsidR="00470EFE" w:rsidRPr="00C06850">
        <w:rPr>
          <w:rFonts w:ascii="Times New Roman" w:hAnsi="Times New Roman"/>
          <w:sz w:val="28"/>
          <w:szCs w:val="28"/>
        </w:rPr>
        <w:t>8</w:t>
      </w:r>
      <w:r w:rsidRPr="00C06850">
        <w:rPr>
          <w:rFonts w:ascii="Times New Roman" w:hAnsi="Times New Roman"/>
          <w:sz w:val="28"/>
          <w:szCs w:val="28"/>
        </w:rPr>
        <w:t>0 тыс. рублей;</w:t>
      </w:r>
    </w:p>
    <w:p w:rsidR="002F5A66" w:rsidRPr="00A80AC6" w:rsidRDefault="00E16A91" w:rsidP="00E16A91">
      <w:pPr>
        <w:pStyle w:val="a5"/>
        <w:overflowPunct w:val="0"/>
        <w:autoSpaceDE w:val="0"/>
        <w:autoSpaceDN w:val="0"/>
        <w:adjustRightInd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="002F5A66" w:rsidRPr="00A80AC6">
        <w:rPr>
          <w:rFonts w:ascii="Times New Roman" w:hAnsi="Times New Roman"/>
          <w:sz w:val="28"/>
          <w:szCs w:val="28"/>
        </w:rPr>
        <w:t xml:space="preserve">год – </w:t>
      </w:r>
      <w:r w:rsidR="00470EFE" w:rsidRPr="00A80AC6">
        <w:rPr>
          <w:rFonts w:ascii="Times New Roman" w:hAnsi="Times New Roman"/>
          <w:sz w:val="28"/>
          <w:szCs w:val="28"/>
        </w:rPr>
        <w:t>196,50</w:t>
      </w:r>
      <w:r w:rsidR="002F5A66" w:rsidRPr="00A80AC6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A80AC6" w:rsidRDefault="00E16A91" w:rsidP="00E16A91">
      <w:pPr>
        <w:pStyle w:val="a5"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470EFE" w:rsidRPr="00A80AC6">
        <w:rPr>
          <w:rFonts w:ascii="Times New Roman" w:hAnsi="Times New Roman"/>
          <w:sz w:val="28"/>
          <w:szCs w:val="28"/>
        </w:rPr>
        <w:t xml:space="preserve">год – </w:t>
      </w:r>
      <w:r w:rsidR="002403BC" w:rsidRPr="00A80AC6">
        <w:rPr>
          <w:rFonts w:ascii="Times New Roman" w:hAnsi="Times New Roman"/>
          <w:sz w:val="28"/>
          <w:szCs w:val="28"/>
        </w:rPr>
        <w:t>244,80</w:t>
      </w:r>
      <w:r w:rsidR="00470EFE" w:rsidRPr="00A80AC6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C06850" w:rsidRDefault="0049297B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</w:t>
      </w:r>
      <w:r w:rsidR="00D1430F" w:rsidRPr="00C06850">
        <w:rPr>
          <w:rFonts w:ascii="Times New Roman" w:hAnsi="Times New Roman"/>
          <w:sz w:val="28"/>
          <w:szCs w:val="28"/>
        </w:rPr>
        <w:t xml:space="preserve">год – </w:t>
      </w:r>
      <w:r w:rsidR="002403BC" w:rsidRPr="00C06850">
        <w:rPr>
          <w:rFonts w:ascii="Times New Roman" w:hAnsi="Times New Roman"/>
          <w:sz w:val="28"/>
          <w:szCs w:val="28"/>
        </w:rPr>
        <w:t xml:space="preserve">325,50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49297B" w:rsidRPr="00C06850" w:rsidRDefault="00D1430F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год – </w:t>
      </w:r>
      <w:r w:rsidR="002403BC" w:rsidRPr="00C06850">
        <w:rPr>
          <w:rFonts w:ascii="Times New Roman" w:hAnsi="Times New Roman"/>
          <w:sz w:val="28"/>
          <w:szCs w:val="28"/>
        </w:rPr>
        <w:t xml:space="preserve">415,60 </w:t>
      </w:r>
      <w:r w:rsidR="0049297B" w:rsidRPr="00C06850">
        <w:rPr>
          <w:rFonts w:ascii="Times New Roman" w:hAnsi="Times New Roman"/>
          <w:sz w:val="28"/>
          <w:szCs w:val="28"/>
        </w:rPr>
        <w:t>тыс. рублей.</w:t>
      </w:r>
    </w:p>
    <w:p w:rsidR="00201A25" w:rsidRPr="00C06850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1.</w:t>
      </w:r>
      <w:r w:rsidR="009A1FAE" w:rsidRPr="00C06850">
        <w:rPr>
          <w:rFonts w:ascii="Times New Roman" w:hAnsi="Times New Roman"/>
          <w:sz w:val="28"/>
          <w:szCs w:val="28"/>
        </w:rPr>
        <w:t>2</w:t>
      </w:r>
      <w:r w:rsidRPr="00C06850">
        <w:rPr>
          <w:rFonts w:ascii="Times New Roman" w:hAnsi="Times New Roman"/>
          <w:sz w:val="28"/>
          <w:szCs w:val="28"/>
        </w:rPr>
        <w:t>.</w:t>
      </w:r>
      <w:r w:rsidR="002F5A66" w:rsidRPr="00C06850">
        <w:rPr>
          <w:rFonts w:ascii="Times New Roman" w:hAnsi="Times New Roman"/>
          <w:sz w:val="28"/>
          <w:szCs w:val="28"/>
        </w:rPr>
        <w:t>3</w:t>
      </w:r>
      <w:r w:rsidRPr="00C06850">
        <w:rPr>
          <w:rFonts w:ascii="Times New Roman" w:hAnsi="Times New Roman"/>
          <w:sz w:val="28"/>
          <w:szCs w:val="28"/>
        </w:rPr>
        <w:t>. В подразделе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201A25" w:rsidRPr="00C06850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 w:rsidR="0049297B" w:rsidRPr="00C06850">
        <w:rPr>
          <w:rFonts w:ascii="Times New Roman" w:hAnsi="Times New Roman"/>
          <w:sz w:val="28"/>
          <w:szCs w:val="28"/>
        </w:rPr>
        <w:t>21</w:t>
      </w:r>
      <w:r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E16A91">
        <w:rPr>
          <w:rFonts w:ascii="Times New Roman" w:hAnsi="Times New Roman"/>
          <w:sz w:val="28"/>
          <w:szCs w:val="28"/>
        </w:rPr>
        <w:t>63 374,92</w:t>
      </w:r>
      <w:r w:rsidRPr="00C0685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C06850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C06850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E16A91" w:rsidRDefault="00E16A91" w:rsidP="00E16A91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6A91">
        <w:rPr>
          <w:rFonts w:ascii="Times New Roman" w:hAnsi="Times New Roman"/>
          <w:sz w:val="28"/>
          <w:szCs w:val="28"/>
        </w:rPr>
        <w:t xml:space="preserve">2016 </w:t>
      </w:r>
      <w:r w:rsidR="00201A25" w:rsidRPr="00E16A91">
        <w:rPr>
          <w:rFonts w:ascii="Times New Roman" w:hAnsi="Times New Roman"/>
          <w:sz w:val="28"/>
          <w:szCs w:val="28"/>
        </w:rPr>
        <w:t>год – 6 971,98 тыс. рублей;</w:t>
      </w:r>
    </w:p>
    <w:p w:rsidR="00201A25" w:rsidRPr="00C06850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</w:t>
      </w:r>
      <w:r w:rsidR="00470EFE" w:rsidRPr="00C06850">
        <w:rPr>
          <w:rFonts w:ascii="Times New Roman" w:hAnsi="Times New Roman"/>
          <w:sz w:val="28"/>
          <w:szCs w:val="28"/>
        </w:rPr>
        <w:t>8 563,26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C06850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год –</w:t>
      </w:r>
      <w:r w:rsidR="00C16087" w:rsidRPr="00C06850">
        <w:rPr>
          <w:rFonts w:ascii="Times New Roman" w:hAnsi="Times New Roman"/>
          <w:sz w:val="28"/>
          <w:szCs w:val="28"/>
        </w:rPr>
        <w:t xml:space="preserve"> </w:t>
      </w:r>
      <w:r w:rsidR="00047C96" w:rsidRPr="00C06850">
        <w:rPr>
          <w:rFonts w:ascii="Times New Roman" w:hAnsi="Times New Roman"/>
          <w:sz w:val="28"/>
          <w:szCs w:val="28"/>
        </w:rPr>
        <w:t>9 466,20</w:t>
      </w:r>
      <w:r w:rsidR="00F34057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201A25" w:rsidRPr="00C06850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201A25" w:rsidRPr="00C06850">
        <w:rPr>
          <w:rFonts w:ascii="Times New Roman" w:hAnsi="Times New Roman"/>
          <w:sz w:val="28"/>
          <w:szCs w:val="28"/>
        </w:rPr>
        <w:t xml:space="preserve">год – </w:t>
      </w:r>
      <w:r w:rsidR="00E16A91">
        <w:rPr>
          <w:rFonts w:ascii="Times New Roman" w:hAnsi="Times New Roman"/>
          <w:sz w:val="28"/>
          <w:szCs w:val="28"/>
        </w:rPr>
        <w:t>10 834,90</w:t>
      </w:r>
      <w:r w:rsidR="00201A25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1B0587" w:rsidRPr="00C06850" w:rsidRDefault="00201A25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год – </w:t>
      </w:r>
      <w:r w:rsidR="00C06850" w:rsidRPr="00C06850">
        <w:rPr>
          <w:rFonts w:ascii="Times New Roman" w:hAnsi="Times New Roman"/>
          <w:sz w:val="28"/>
          <w:szCs w:val="28"/>
        </w:rPr>
        <w:t>8 275,10</w:t>
      </w:r>
      <w:r w:rsidR="0049297B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9297B" w:rsidRPr="00C06850" w:rsidRDefault="0049297B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</w:t>
      </w:r>
      <w:r w:rsidR="00C06850" w:rsidRPr="00C06850">
        <w:rPr>
          <w:rFonts w:ascii="Times New Roman" w:hAnsi="Times New Roman"/>
          <w:sz w:val="28"/>
          <w:szCs w:val="28"/>
        </w:rPr>
        <w:t>8 275,10</w:t>
      </w:r>
      <w:r w:rsidRPr="00C06850">
        <w:rPr>
          <w:rFonts w:ascii="Times New Roman" w:hAnsi="Times New Roman"/>
          <w:sz w:val="28"/>
          <w:szCs w:val="28"/>
        </w:rPr>
        <w:t xml:space="preserve"> тыс.</w:t>
      </w:r>
      <w:r w:rsidR="00A11205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рублей.</w:t>
      </w:r>
    </w:p>
    <w:p w:rsidR="00470EFE" w:rsidRPr="00C06850" w:rsidRDefault="00470EFE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1.2.4. В подразделе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2403BC" w:rsidRPr="00C06850" w:rsidRDefault="002403BC" w:rsidP="002403BC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в 2014-2021 годах за счет всех источников финансирования составит </w:t>
      </w:r>
      <w:r w:rsidR="00E16A91">
        <w:rPr>
          <w:rFonts w:ascii="Times New Roman" w:hAnsi="Times New Roman"/>
          <w:sz w:val="28"/>
          <w:szCs w:val="28"/>
        </w:rPr>
        <w:t>26 103,20</w:t>
      </w:r>
      <w:r w:rsidRPr="00C0685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403BC" w:rsidRPr="00C06850" w:rsidRDefault="002403BC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 год – 940,60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2017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– </w:t>
      </w:r>
      <w:r w:rsidR="00B97B45" w:rsidRPr="00C06850">
        <w:rPr>
          <w:rFonts w:ascii="Times New Roman" w:hAnsi="Times New Roman"/>
          <w:sz w:val="28"/>
          <w:szCs w:val="28"/>
        </w:rPr>
        <w:t>2 339,60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2019</w:t>
      </w:r>
      <w:r w:rsidRPr="00C06850">
        <w:rPr>
          <w:rFonts w:ascii="Times New Roman" w:hAnsi="Times New Roman"/>
          <w:sz w:val="28"/>
          <w:szCs w:val="28"/>
        </w:rPr>
        <w:tab/>
        <w:t xml:space="preserve"> год – </w:t>
      </w:r>
      <w:r w:rsidR="00E16A91">
        <w:rPr>
          <w:rFonts w:ascii="Times New Roman" w:hAnsi="Times New Roman"/>
          <w:sz w:val="28"/>
          <w:szCs w:val="28"/>
        </w:rPr>
        <w:t>22 823,00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5E5E54" w:rsidRPr="00C06850" w:rsidRDefault="002403BC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2020</w:t>
      </w:r>
      <w:r w:rsidRPr="00C06850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2403BC" w:rsidRPr="00C06850" w:rsidRDefault="002403BC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2021 год – 0,00 тыс. рублей.</w:t>
      </w:r>
    </w:p>
    <w:p w:rsidR="005E5E54" w:rsidRPr="00C06850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Pr="00C06850" w:rsidRDefault="00510A42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Pr="00C06850">
        <w:rPr>
          <w:rFonts w:ascii="Times New Roman" w:hAnsi="Times New Roman"/>
          <w:sz w:val="28"/>
          <w:szCs w:val="28"/>
        </w:rPr>
        <w:t>«</w:t>
      </w:r>
      <w:r w:rsidRPr="00C06850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C06850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C06850">
        <w:rPr>
          <w:rFonts w:ascii="Times New Roman" w:hAnsi="Times New Roman"/>
          <w:sz w:val="28"/>
          <w:szCs w:val="28"/>
        </w:rPr>
        <w:t>2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C06850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Приложение 1 к подпрограмме № 2 «Защита населения и территории муниципального образования город Дивногорск от чрезвычайных ситуаций </w:t>
      </w:r>
      <w:r w:rsidRPr="00C06850">
        <w:rPr>
          <w:rFonts w:ascii="Times New Roman" w:hAnsi="Times New Roman"/>
          <w:sz w:val="28"/>
          <w:szCs w:val="28"/>
        </w:rPr>
        <w:lastRenderedPageBreak/>
        <w:t xml:space="preserve">природного и техногенного характера»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3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C06850" w:rsidRDefault="002F5A66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4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C06850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3 «Энергосбережение и повышение энергетической эффективности на территории муниципального образования город Дивногорск» изложить в редакции согласно приложению 5 к настоящему постановлению.</w:t>
      </w:r>
    </w:p>
    <w:p w:rsidR="005E5E54" w:rsidRPr="00C06850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4 «Обеспечение реализации муниципальной программы и прочие мероприятия» изложить в редакции согласно приложению 6 к настоящему постановлению.</w:t>
      </w:r>
    </w:p>
    <w:p w:rsidR="000146A7" w:rsidRPr="00C06850" w:rsidRDefault="00346C1B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Pr="00C06850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7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C06850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470EFE" w:rsidRPr="00C06850">
        <w:rPr>
          <w:rFonts w:ascii="Times New Roman" w:hAnsi="Times New Roman"/>
          <w:sz w:val="28"/>
          <w:szCs w:val="28"/>
        </w:rPr>
        <w:t xml:space="preserve">Приложение 2 к подпрограмме № 5 «Чистая вода» изложить в редакции согласно приложению </w:t>
      </w:r>
      <w:r w:rsidRPr="00C06850">
        <w:rPr>
          <w:rFonts w:ascii="Times New Roman" w:hAnsi="Times New Roman"/>
          <w:sz w:val="28"/>
          <w:szCs w:val="28"/>
        </w:rPr>
        <w:t>8</w:t>
      </w:r>
      <w:r w:rsidR="00470EFE"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C06850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98715E" w:rsidRPr="00C06850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="0098715E" w:rsidRPr="00C06850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Pr="00C06850">
        <w:rPr>
          <w:rFonts w:ascii="Times New Roman" w:hAnsi="Times New Roman"/>
          <w:sz w:val="28"/>
          <w:szCs w:val="28"/>
          <w:lang w:eastAsia="ru-RU"/>
        </w:rPr>
        <w:t>9</w:t>
      </w:r>
      <w:r w:rsidR="0098715E" w:rsidRPr="00C06850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C06850">
        <w:rPr>
          <w:rFonts w:ascii="Times New Roman" w:hAnsi="Times New Roman"/>
          <w:sz w:val="28"/>
          <w:szCs w:val="28"/>
        </w:rPr>
        <w:t xml:space="preserve">. </w:t>
      </w:r>
    </w:p>
    <w:p w:rsidR="00D94F08" w:rsidRPr="0005068D" w:rsidRDefault="0005068D" w:rsidP="004D16C3">
      <w:pPr>
        <w:autoSpaceDE w:val="0"/>
        <w:autoSpaceDN w:val="0"/>
        <w:adjustRightInd w:val="0"/>
        <w:ind w:firstLine="99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5068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94F08" w:rsidRPr="00050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F08" w:rsidRPr="0005068D">
        <w:rPr>
          <w:rFonts w:ascii="Times New Roman" w:hAnsi="Times New Roman"/>
          <w:sz w:val="28"/>
          <w:szCs w:val="28"/>
        </w:rPr>
        <w:t xml:space="preserve"> ходом</w:t>
      </w:r>
      <w:r w:rsidR="00D94F08" w:rsidRPr="0005068D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</w:t>
      </w:r>
      <w:r w:rsidR="00494BD7" w:rsidRPr="0005068D">
        <w:rPr>
          <w:rFonts w:ascii="Times New Roman" w:hAnsi="Times New Roman"/>
          <w:sz w:val="28"/>
          <w:szCs w:val="28"/>
          <w:lang w:eastAsia="ru-RU"/>
        </w:rPr>
        <w:t>ск» возложить на</w:t>
      </w:r>
      <w:r w:rsidR="00D94F08" w:rsidRPr="00050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05068D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="00D94F08" w:rsidRPr="0005068D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4D16C3" w:rsidRPr="004D16C3" w:rsidRDefault="0005068D" w:rsidP="004D16C3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D16C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D16C3" w:rsidRPr="004D16C3">
        <w:rPr>
          <w:rFonts w:ascii="Times New Roman" w:hAnsi="Times New Roman"/>
          <w:color w:val="000000"/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Интернет.</w:t>
      </w:r>
    </w:p>
    <w:p w:rsidR="00D94F08" w:rsidRPr="004D16C3" w:rsidRDefault="0005068D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D16C3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5068D" w:rsidRPr="00C06850" w:rsidRDefault="0005068D" w:rsidP="004D16C3">
      <w:pPr>
        <w:autoSpaceDE w:val="0"/>
        <w:autoSpaceDN w:val="0"/>
        <w:adjustRightInd w:val="0"/>
        <w:ind w:right="-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C32A46" w:rsidRPr="00C06850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C06850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C06850">
        <w:rPr>
          <w:rFonts w:ascii="Times New Roman" w:hAnsi="Times New Roman"/>
          <w:sz w:val="28"/>
          <w:szCs w:val="28"/>
          <w:lang w:eastAsia="ru-RU"/>
        </w:rPr>
        <w:t>а</w:t>
      </w:r>
      <w:r w:rsidRPr="00C06850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 w:rsidRPr="00C06850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 w:rsidRPr="00C068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94BD7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C06850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C06850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Pr="000A07BE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0A07BE" w:rsidSect="00F75230">
          <w:headerReference w:type="default" r:id="rId10"/>
          <w:footerReference w:type="default" r:id="rId11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0A07BE" w:rsidRDefault="00494BD7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         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1 к Постановлению администрации города Дивногорска </w:t>
      </w:r>
    </w:p>
    <w:p w:rsidR="00D1446F" w:rsidRPr="000A07BE" w:rsidRDefault="00494BD7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13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06</w:t>
      </w:r>
      <w:r w:rsidR="003D7D3B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№73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687" w:type="dxa"/>
        <w:tblLook w:val="04A0" w:firstRow="1" w:lastRow="0" w:firstColumn="1" w:lastColumn="0" w:noHBand="0" w:noVBand="1"/>
      </w:tblPr>
      <w:tblGrid>
        <w:gridCol w:w="105"/>
        <w:gridCol w:w="329"/>
        <w:gridCol w:w="69"/>
        <w:gridCol w:w="3356"/>
        <w:gridCol w:w="845"/>
        <w:gridCol w:w="2085"/>
        <w:gridCol w:w="974"/>
        <w:gridCol w:w="836"/>
        <w:gridCol w:w="974"/>
        <w:gridCol w:w="974"/>
        <w:gridCol w:w="836"/>
        <w:gridCol w:w="974"/>
        <w:gridCol w:w="974"/>
        <w:gridCol w:w="974"/>
        <w:gridCol w:w="1382"/>
      </w:tblGrid>
      <w:tr w:rsidR="00ED3888" w:rsidRPr="000A07BE" w:rsidTr="0049297B">
        <w:trPr>
          <w:trHeight w:val="255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D3888" w:rsidRPr="000A07BE" w:rsidTr="0049297B">
        <w:trPr>
          <w:trHeight w:val="330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1 «</w:t>
            </w:r>
            <w:r w:rsidRPr="000A07BE">
              <w:rPr>
                <w:rFonts w:ascii="Times New Roman" w:hAnsi="Times New Roman"/>
                <w:sz w:val="16"/>
                <w:szCs w:val="16"/>
              </w:rPr>
              <w:t>Реформирование и модернизация жилищно-коммунального хозяйства</w:t>
            </w: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888" w:rsidRPr="000A07BE" w:rsidRDefault="00ED3888" w:rsidP="004B0177">
            <w:pPr>
              <w:autoSpaceDE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  <w:p w:rsidR="00ED3888" w:rsidRPr="000A07BE" w:rsidRDefault="00ED3888" w:rsidP="004B0177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3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34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D3888" w:rsidRPr="000A07BE" w:rsidRDefault="00ED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1.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ED3888" w:rsidRPr="000A07BE" w:rsidRDefault="00ED3888" w:rsidP="00ED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2.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3.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благоустроенных территорий города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4.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М 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</w:tbl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0A07BE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676B20" w:rsidRDefault="00F01220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2 к Постановлению администрации города Дивногорска от </w:t>
      </w:r>
      <w:r w:rsidR="00A542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__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» 13.06.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73</w:t>
      </w:r>
      <w:r w:rsidR="00494BD7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к подпрограмме № 1 «</w:t>
      </w:r>
      <w:r w:rsidRPr="000A07BE">
        <w:rPr>
          <w:rFonts w:ascii="Times New Roman" w:hAnsi="Times New Roman"/>
          <w:sz w:val="16"/>
          <w:szCs w:val="16"/>
        </w:rPr>
        <w:t>Реформирование и модернизация жилищно-коммунального хозяйства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tbl>
      <w:tblPr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"/>
        <w:gridCol w:w="1292"/>
        <w:gridCol w:w="139"/>
        <w:gridCol w:w="1702"/>
        <w:gridCol w:w="851"/>
        <w:gridCol w:w="567"/>
        <w:gridCol w:w="1134"/>
        <w:gridCol w:w="567"/>
        <w:gridCol w:w="851"/>
        <w:gridCol w:w="851"/>
        <w:gridCol w:w="817"/>
        <w:gridCol w:w="33"/>
        <w:gridCol w:w="851"/>
        <w:gridCol w:w="850"/>
        <w:gridCol w:w="851"/>
        <w:gridCol w:w="850"/>
        <w:gridCol w:w="851"/>
        <w:gridCol w:w="851"/>
        <w:gridCol w:w="1560"/>
      </w:tblGrid>
      <w:tr w:rsidR="001067D7" w:rsidRPr="000A07BE" w:rsidTr="007576D1">
        <w:trPr>
          <w:trHeight w:val="4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1067D7" w:rsidRPr="000A07BE" w:rsidTr="007576D1">
        <w:trPr>
          <w:trHeight w:val="268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7D7" w:rsidRPr="000A07BE" w:rsidTr="007576D1">
        <w:trPr>
          <w:trHeight w:val="31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0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1067D7" w:rsidP="001800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1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1067D7" w:rsidRPr="000A07BE" w:rsidTr="007576D1">
        <w:trPr>
          <w:trHeight w:val="20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067D7" w:rsidRPr="000A07BE" w:rsidTr="007576D1">
        <w:trPr>
          <w:trHeight w:val="13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1067D7" w:rsidRPr="000A07BE" w:rsidTr="007576D1">
        <w:trPr>
          <w:trHeight w:val="211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2165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265E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748"/>
        </w:trPr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967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2EDB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912357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A12EDB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912357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2EDB" w:rsidRPr="000A07BE" w:rsidTr="007576D1">
        <w:trPr>
          <w:trHeight w:val="504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912357" w:rsidRDefault="00CB4214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sz w:val="14"/>
                <w:szCs w:val="14"/>
                <w:lang w:eastAsia="ru-RU"/>
              </w:rPr>
              <w:t>7850,0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6C634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25 828,00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A12EDB" w:rsidRPr="000A07BE" w:rsidTr="007576D1">
        <w:trPr>
          <w:trHeight w:val="390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912357" w:rsidRDefault="00CB4214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6C634A" w:rsidP="00B542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643,80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2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A12EDB" w:rsidRPr="000A07BE" w:rsidTr="007576D1">
        <w:trPr>
          <w:trHeight w:val="15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сточных вод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912357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9B49CE" w:rsidRPr="000A07BE" w:rsidTr="007576D1">
        <w:trPr>
          <w:trHeight w:val="80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5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41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1067D7" w:rsidRPr="000A07BE" w:rsidTr="007576D1">
        <w:trPr>
          <w:trHeight w:val="21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9B49CE" w:rsidRPr="000A07BE" w:rsidTr="007576D1">
        <w:trPr>
          <w:trHeight w:val="1288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8426,00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DA0662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5757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253,20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9B49CE" w:rsidRPr="000A07BE" w:rsidTr="007576D1">
        <w:trPr>
          <w:trHeight w:val="130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362,05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(замена) ИПУ в 30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муниципальныхквартирах</w:t>
            </w:r>
            <w:proofErr w:type="spellEnd"/>
          </w:p>
        </w:tc>
      </w:tr>
      <w:tr w:rsidR="001067D7" w:rsidRPr="000A07BE" w:rsidTr="007576D1">
        <w:trPr>
          <w:trHeight w:val="16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1067D7" w:rsidRPr="000A07BE" w:rsidTr="007576D1">
        <w:trPr>
          <w:trHeight w:val="11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9 901,0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11 245,5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16 226,2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04757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87 592,70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9B49CE" w:rsidRPr="000A07BE" w:rsidTr="007576D1">
        <w:trPr>
          <w:trHeight w:val="47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1 600,0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7576D1">
        <w:trPr>
          <w:trHeight w:val="342"/>
        </w:trPr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ED38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Обследование МКД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9B49CE" w:rsidRPr="000A07BE" w:rsidTr="00C94B3E">
        <w:trPr>
          <w:trHeight w:val="95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массового отдыха населения (организация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туристко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80AC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–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рекреационной зоны)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1646,59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3646,59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C94B3E">
        <w:trPr>
          <w:trHeight w:val="31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298,36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339,16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9B4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проступей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Клубном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бульваре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 демонтаж фундаментов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445,28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7A662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124,</w:t>
            </w:r>
            <w:r w:rsidR="007A6628"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1219,78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1547F8" w:rsidRPr="000A07BE" w:rsidTr="00C94B3E">
        <w:trPr>
          <w:trHeight w:val="15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81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5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1084,40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7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5 457,8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11 981,00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494,99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744,99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4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22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3094,13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3096,03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6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3822,50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9B49CE" w:rsidRPr="000A07BE" w:rsidTr="007576D1">
        <w:trPr>
          <w:trHeight w:val="19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1687,45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C02901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2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13607,44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25739B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912357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9B49CE" w:rsidRPr="000A07BE" w:rsidTr="00C94B3E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182,01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702,30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0237D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4 104,11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Предупреждения и ликвидации болезней животных, защиты населения от болезней, общих для человека 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животных</w:t>
            </w:r>
          </w:p>
        </w:tc>
      </w:tr>
      <w:tr w:rsidR="009B49CE" w:rsidRPr="000A07BE" w:rsidTr="00C94B3E">
        <w:trPr>
          <w:trHeight w:val="479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акарицидной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обработки мест массового отдыха населения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«Городское хозяйство» города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777CE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AF21E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F0D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631,75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14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777CEC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AF21EE" w:rsidRDefault="00C61D2A" w:rsidP="00C61D2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2 414,27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9. Обеспечение работы общедоступных бань.</w:t>
            </w:r>
          </w:p>
        </w:tc>
      </w:tr>
      <w:tr w:rsidR="001067D7" w:rsidRPr="000A07BE" w:rsidTr="007576D1">
        <w:trPr>
          <w:trHeight w:val="14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912357" w:rsidRDefault="00DA0662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sz w:val="14"/>
                <w:szCs w:val="14"/>
                <w:lang w:eastAsia="ru-RU"/>
              </w:rPr>
              <w:t>3400</w:t>
            </w:r>
            <w:r w:rsidR="00185FE5" w:rsidRPr="00912357">
              <w:rPr>
                <w:rFonts w:ascii="Times New Roman" w:hAnsi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9D3A5B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9D3A5B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5757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8000B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1067D7" w:rsidRPr="000A07BE" w:rsidTr="007576D1">
        <w:trPr>
          <w:trHeight w:val="8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1067D7" w:rsidRPr="000A07BE" w:rsidTr="007576D1">
        <w:trPr>
          <w:trHeight w:val="16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9B49CE" w:rsidRPr="000A07BE" w:rsidTr="007576D1">
        <w:trPr>
          <w:trHeight w:val="65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Вывоз мусора несанкционированных  свалок, приобретение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фотоловушек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185FE5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>289,00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C61D2A" w:rsidP="001547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185FE5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9B49CE" w:rsidRPr="000A07BE" w:rsidTr="007576D1">
        <w:trPr>
          <w:trHeight w:val="129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9CE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205"/>
        </w:trPr>
        <w:tc>
          <w:tcPr>
            <w:tcW w:w="215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5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912357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9B49CE" w:rsidRPr="000A07BE" w:rsidTr="007576D1">
        <w:trPr>
          <w:trHeight w:val="644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88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984,50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725,36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717,59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574DF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31 293,2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12357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269 707,35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98089C" w:rsidRPr="000A07BE" w:rsidTr="007576D1">
        <w:trPr>
          <w:trHeight w:val="89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21.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7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22.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6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23.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1 639,1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24.</w:t>
            </w:r>
          </w:p>
          <w:p w:rsidR="0098089C" w:rsidRPr="000A07BE" w:rsidRDefault="00574DFD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912357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A6628" w:rsidRPr="000A07BE" w:rsidTr="007A662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628" w:rsidRDefault="007A662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25.</w:t>
            </w:r>
          </w:p>
          <w:p w:rsidR="007A6628" w:rsidRPr="007A6628" w:rsidRDefault="007A662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912357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628" w:rsidRPr="000A07BE" w:rsidRDefault="007A662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0C8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0C8" w:rsidRDefault="003F70C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26.</w:t>
            </w:r>
          </w:p>
          <w:p w:rsidR="003F70C8" w:rsidRPr="003F70C8" w:rsidRDefault="003F70C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мероприятия по благоустройству города к зимней Универсиаде Красноярск 2019.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912357" w:rsidRDefault="00B83DA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0C8" w:rsidRPr="000A07BE" w:rsidRDefault="003F70C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B83DA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03C98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98" w:rsidRDefault="00C03C98" w:rsidP="00C03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27.</w:t>
            </w:r>
          </w:p>
          <w:p w:rsidR="00C03C98" w:rsidRDefault="00C03C98" w:rsidP="00C03C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территории города, содержание и ремонт подпорных стенок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C03C9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8E3420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8E3420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8E3420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8E3420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8E3420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91235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9A3832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3C98" w:rsidRPr="009A3832" w:rsidRDefault="007501A7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C03C9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01A7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A7" w:rsidRDefault="007501A7" w:rsidP="007501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28.</w:t>
            </w:r>
          </w:p>
          <w:p w:rsidR="007501A7" w:rsidRDefault="007501A7" w:rsidP="007501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Расходы на оформление земли под площадки ТКО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A7" w:rsidRPr="000A07BE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Pr="0091235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01A7" w:rsidRDefault="007501A7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A7" w:rsidRPr="000A07BE" w:rsidRDefault="007501A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501A7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1A7" w:rsidRDefault="007501A7" w:rsidP="007501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29.</w:t>
            </w:r>
          </w:p>
          <w:p w:rsidR="007501A7" w:rsidRDefault="007501A7" w:rsidP="007501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топографическую съемку сквера возле памятника А.Е. Бочкина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A7" w:rsidRPr="000A07BE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7501A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Pr="0091235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7501A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01A7" w:rsidRDefault="007501A7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01A7" w:rsidRDefault="007501A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501A7" w:rsidRPr="000A07BE" w:rsidRDefault="007501A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13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459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650,10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547F8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64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814,97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25739B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74 338,1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91235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68 561,90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C61D2A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C61D2A" w:rsidP="0098089C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912357" w:rsidP="00156800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482 899,3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16A91" w:rsidRPr="000A07BE" w:rsidRDefault="00E16A91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3 к Постановлению администрации города Дивногорска </w:t>
      </w:r>
    </w:p>
    <w:p w:rsidR="00A40FC8" w:rsidRPr="000A07BE" w:rsidRDefault="004B0177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13»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06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73</w:t>
      </w:r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A40FC8" w:rsidRPr="000A07BE" w:rsidTr="007157B5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7" w:rsidRPr="000A07BE" w:rsidRDefault="004B0177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40FC8" w:rsidRPr="000A07BE" w:rsidRDefault="00A40FC8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A40FC8" w:rsidRPr="000A07BE" w:rsidTr="007157B5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C8" w:rsidRPr="000A07BE" w:rsidRDefault="00A40FC8" w:rsidP="007157B5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6"/>
        <w:gridCol w:w="1134"/>
        <w:gridCol w:w="1842"/>
        <w:gridCol w:w="993"/>
        <w:gridCol w:w="1134"/>
        <w:gridCol w:w="1134"/>
        <w:gridCol w:w="1134"/>
        <w:gridCol w:w="1275"/>
        <w:gridCol w:w="1134"/>
        <w:gridCol w:w="1134"/>
        <w:gridCol w:w="1134"/>
      </w:tblGrid>
      <w:tr w:rsidR="009B49CE" w:rsidRPr="000A07BE" w:rsidTr="0049297B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B49CE" w:rsidRPr="000A07BE" w:rsidTr="0049297B">
        <w:trPr>
          <w:cantSplit/>
          <w:trHeight w:val="240"/>
        </w:trPr>
        <w:tc>
          <w:tcPr>
            <w:tcW w:w="12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Цель подпрограммы 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B49CE" w:rsidRPr="000A07BE" w:rsidTr="0049297B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Default="004B017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94BD7" w:rsidRPr="00494BD7" w:rsidRDefault="00494BD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16A91" w:rsidRPr="00E16A91" w:rsidRDefault="00E16A91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Pr="000A07BE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4B0177" w:rsidRPr="000A07BE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13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>» 06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№73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15608"/>
      </w:tblGrid>
      <w:tr w:rsidR="00E478AA" w:rsidRPr="000A07BE" w:rsidTr="00A12EDB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0A07BE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</w:tbl>
    <w:p w:rsidR="00793FF8" w:rsidRPr="000A07BE" w:rsidRDefault="00793FF8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19D3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BE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625CED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1966"/>
        <w:gridCol w:w="1417"/>
        <w:gridCol w:w="709"/>
        <w:gridCol w:w="709"/>
        <w:gridCol w:w="1134"/>
        <w:gridCol w:w="850"/>
        <w:gridCol w:w="709"/>
        <w:gridCol w:w="52"/>
        <w:gridCol w:w="799"/>
        <w:gridCol w:w="850"/>
        <w:gridCol w:w="851"/>
        <w:gridCol w:w="850"/>
        <w:gridCol w:w="709"/>
        <w:gridCol w:w="850"/>
        <w:gridCol w:w="851"/>
        <w:gridCol w:w="851"/>
        <w:gridCol w:w="1185"/>
      </w:tblGrid>
      <w:tr w:rsidR="00A12EDB" w:rsidRPr="000A07BE" w:rsidTr="0049297B">
        <w:trPr>
          <w:trHeight w:val="365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A12EDB" w:rsidRPr="000A07BE" w:rsidTr="0049297B">
        <w:trPr>
          <w:trHeight w:val="56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06C" w:rsidRPr="000A07BE" w:rsidTr="0049297B">
        <w:trPr>
          <w:trHeight w:val="43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3106C" w:rsidRPr="000A07BE" w:rsidRDefault="0093106C" w:rsidP="004B017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06C" w:rsidRPr="000A07BE" w:rsidRDefault="0093106C" w:rsidP="0093106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подпрограммы: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A12EDB" w:rsidRPr="000A07BE" w:rsidTr="0049297B">
        <w:trPr>
          <w:trHeight w:val="350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78692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1B3E3C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DA0662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9D3A5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926,05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67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9D3A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1B3E3C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9D3A5B" w:rsidP="009D3A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1B3E3C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</w:t>
            </w: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93106C" w:rsidRPr="000A07BE" w:rsidTr="0049297B">
        <w:trPr>
          <w:trHeight w:val="151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закопка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1B3E3C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D1430F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06C" w:rsidRPr="000A07BE" w:rsidRDefault="00D1430F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D143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93106C" w:rsidRPr="000A07BE" w:rsidTr="0049297B">
        <w:trPr>
          <w:trHeight w:val="399"/>
        </w:trPr>
        <w:tc>
          <w:tcPr>
            <w:tcW w:w="26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13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93106C" w:rsidRPr="000A07BE" w:rsidTr="0049297B">
        <w:trPr>
          <w:trHeight w:val="58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93106C" w:rsidRPr="000A07BE" w:rsidTr="0049297B">
        <w:trPr>
          <w:trHeight w:val="966"/>
        </w:trPr>
        <w:tc>
          <w:tcPr>
            <w:tcW w:w="264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360"/>
        </w:trPr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9D3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</w:t>
            </w:r>
            <w:r w:rsidR="009D3A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A0662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D3A5B" w:rsidP="009310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12EDB" w:rsidRPr="000A07BE" w:rsidRDefault="00A12EDB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793FF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E16A91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13</w:t>
      </w:r>
      <w:r w:rsidR="00494BD7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»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06</w:t>
      </w:r>
      <w:r w:rsidR="00494BD7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 w:rsidRPr="00676B20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73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r w:rsidRPr="000A07BE">
        <w:rPr>
          <w:rFonts w:ascii="Times New Roman" w:hAnsi="Times New Roman"/>
          <w:sz w:val="16"/>
          <w:szCs w:val="16"/>
        </w:rPr>
        <w:tab/>
        <w:t xml:space="preserve"> </w:t>
      </w:r>
      <w:r w:rsidRPr="000A07BE">
        <w:rPr>
          <w:rFonts w:ascii="Times New Roman" w:hAnsi="Times New Roman"/>
          <w:sz w:val="16"/>
          <w:szCs w:val="16"/>
        </w:rPr>
        <w:tab/>
        <w:t>муниципального образования город Дивногорск»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6088" w:type="dxa"/>
        <w:jc w:val="center"/>
        <w:tblInd w:w="8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252"/>
        <w:gridCol w:w="2126"/>
        <w:gridCol w:w="1985"/>
        <w:gridCol w:w="1276"/>
        <w:gridCol w:w="992"/>
        <w:gridCol w:w="850"/>
        <w:gridCol w:w="851"/>
        <w:gridCol w:w="992"/>
        <w:gridCol w:w="851"/>
        <w:gridCol w:w="882"/>
        <w:gridCol w:w="636"/>
      </w:tblGrid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16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Доля объемов ресурсов, расчеты за которую осуществляются с использованием приборов учета (в части МКД </w:t>
            </w:r>
            <w:r w:rsidR="00A80AC6">
              <w:rPr>
                <w:rFonts w:ascii="Times New Roman" w:hAnsi="Times New Roman"/>
                <w:sz w:val="14"/>
                <w:szCs w:val="14"/>
                <w:lang w:eastAsia="ru-RU"/>
              </w:rPr>
              <w:t>–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 использованием коллективных приборов учета), в общем объеме потребленных ресурсов: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1013,75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93106C" w:rsidRPr="000A07BE" w:rsidTr="0049297B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93106C" w:rsidRPr="000A07BE" w:rsidTr="0049297B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93106C" w:rsidRPr="000A07BE" w:rsidTr="0049297B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0A07B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93106C" w:rsidRPr="000A07BE" w:rsidTr="0049297B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Pr="000A07BE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6 к Постановлению администрации города Дивногорска </w:t>
      </w:r>
    </w:p>
    <w:p w:rsidR="00D35101" w:rsidRPr="000A07BE" w:rsidRDefault="00676B20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13.06.</w:t>
      </w:r>
      <w:r w:rsidR="00D35101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D35101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73</w:t>
      </w:r>
      <w:r w:rsidR="00D35101" w:rsidRPr="00676B2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4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«Обеспечение реализации муниципальной программы и прочие мероприятия»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D35101" w:rsidRPr="000A07BE" w:rsidRDefault="00D35101" w:rsidP="00D3510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09"/>
        <w:gridCol w:w="1276"/>
        <w:gridCol w:w="2126"/>
        <w:gridCol w:w="993"/>
        <w:gridCol w:w="1134"/>
        <w:gridCol w:w="1559"/>
        <w:gridCol w:w="1417"/>
        <w:gridCol w:w="1134"/>
        <w:gridCol w:w="1418"/>
        <w:gridCol w:w="1134"/>
        <w:gridCol w:w="1009"/>
      </w:tblGrid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15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001D5" w:rsidRPr="000A07BE" w:rsidTr="002001D5">
        <w:trPr>
          <w:cantSplit/>
          <w:trHeight w:val="360"/>
          <w:jc w:val="center"/>
        </w:trPr>
        <w:tc>
          <w:tcPr>
            <w:tcW w:w="13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648CF" w:rsidRDefault="003648CF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16A91" w:rsidRDefault="00E16A91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Pr="000A07BE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841AD2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7157B5" w:rsidRPr="000A07BE" w:rsidRDefault="00895C6E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>от 13.06.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676B2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73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841AD2" w:rsidRPr="000A07BE" w:rsidRDefault="007157B5" w:rsidP="00841AD2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841AD2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7157B5" w:rsidRPr="000A07BE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229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1667"/>
        <w:gridCol w:w="1418"/>
        <w:gridCol w:w="850"/>
        <w:gridCol w:w="190"/>
        <w:gridCol w:w="519"/>
        <w:gridCol w:w="190"/>
        <w:gridCol w:w="944"/>
        <w:gridCol w:w="190"/>
        <w:gridCol w:w="519"/>
        <w:gridCol w:w="851"/>
        <w:gridCol w:w="189"/>
        <w:gridCol w:w="662"/>
        <w:gridCol w:w="188"/>
        <w:gridCol w:w="662"/>
        <w:gridCol w:w="189"/>
        <w:gridCol w:w="662"/>
        <w:gridCol w:w="188"/>
        <w:gridCol w:w="662"/>
        <w:gridCol w:w="46"/>
        <w:gridCol w:w="805"/>
        <w:gridCol w:w="45"/>
        <w:gridCol w:w="805"/>
        <w:gridCol w:w="851"/>
        <w:gridCol w:w="851"/>
        <w:gridCol w:w="1208"/>
      </w:tblGrid>
      <w:tr w:rsidR="00841AD2" w:rsidRPr="000A07BE" w:rsidTr="0049297B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841AD2" w:rsidRPr="000A07BE" w:rsidTr="0049297B">
        <w:trPr>
          <w:trHeight w:val="33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E5906" w:rsidRPr="000A07BE" w:rsidTr="0049297B">
        <w:trPr>
          <w:trHeight w:val="109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30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494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841AD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41AD2" w:rsidRPr="000A07BE" w:rsidTr="0049297B">
        <w:trPr>
          <w:trHeight w:val="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41AD2" w:rsidRPr="000A07BE" w:rsidTr="0049297B">
        <w:trPr>
          <w:trHeight w:val="2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41AD2" w:rsidRPr="000A07BE" w:rsidTr="0049297B">
        <w:trPr>
          <w:trHeight w:val="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41AD2" w:rsidRPr="000A07BE" w:rsidTr="0049297B">
        <w:trPr>
          <w:trHeight w:val="1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Мероприятие 1</w:t>
            </w:r>
          </w:p>
        </w:tc>
      </w:tr>
      <w:tr w:rsidR="00841AD2" w:rsidRPr="000A07BE" w:rsidTr="00153794">
        <w:trPr>
          <w:trHeight w:val="634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3 949,80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4373,76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4485,52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C27F0F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5187,6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7501A7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F21EE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B83DAE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F21EE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36 574,05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Доля исполнения бюджетных ассигнований 100%</w:t>
            </w:r>
          </w:p>
        </w:tc>
      </w:tr>
      <w:tr w:rsidR="00841AD2" w:rsidRPr="000A07BE" w:rsidTr="00153794">
        <w:trPr>
          <w:trHeight w:val="12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281,74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D37391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7501A7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501A7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2 418,57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030BB7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B83DAE" w:rsidP="00B83DA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8692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431,14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625,57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E37A4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DB127D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2 235,6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2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1050,85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ED2255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sz w:val="14"/>
                <w:szCs w:val="14"/>
                <w:lang w:eastAsia="ru-RU"/>
              </w:rPr>
              <w:t>615,00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BA31BB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ED2255" w:rsidP="0078692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1698,85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4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6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219,95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153794">
        <w:trPr>
          <w:trHeight w:val="3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1 023,80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1130,65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13 742,28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29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6E5AD5" w:rsidP="00153794">
            <w:pPr>
              <w:jc w:val="center"/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030BB7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8,23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6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441,77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E37A46" w:rsidP="00153794">
            <w:pPr>
              <w:jc w:val="center"/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DB127D" w:rsidP="00DB127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2 605,47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мат. Ресурсов для ЧС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0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закупки товаров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153794">
        <w:trPr>
          <w:trHeight w:val="14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108,80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127729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846,82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8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816,00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127729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127729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541,10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судебных исков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127729" w:rsidRDefault="0078692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DB127D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DB127D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084089190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127729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7F0F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40ECC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127729" w:rsidRDefault="00E37A4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DB127D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80AC6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систему оповещения п.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Манский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C6" w:rsidRPr="000A07BE" w:rsidRDefault="00A80AC6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Pr="00040ECC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Pr="00127729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772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C6" w:rsidRDefault="00A80AC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C6" w:rsidRDefault="00A80AC6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C6" w:rsidRPr="000A07BE" w:rsidRDefault="00A80AC6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12E33" w:rsidRPr="000A07BE" w:rsidTr="00512E33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33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33" w:rsidRPr="000A07BE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Pr="00040ECC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12772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10 834,90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BA31BB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3" w:rsidRDefault="00BA31BB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6C634A" w:rsidP="009D22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64 049,92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3" w:rsidRPr="000A07BE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A5B76" w:rsidRPr="000A07B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7BE" w:rsidSect="00B042FA">
          <w:headerReference w:type="default" r:id="rId12"/>
          <w:pgSz w:w="16840" w:h="11907" w:orient="landscape" w:code="9"/>
          <w:pgMar w:top="709" w:right="567" w:bottom="1702" w:left="709" w:header="708" w:footer="708" w:gutter="0"/>
          <w:cols w:space="708"/>
          <w:titlePg/>
          <w:docGrid w:linePitch="360"/>
        </w:sectPr>
      </w:pP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8 к Постановлению администрации города Дивногорска </w:t>
      </w:r>
    </w:p>
    <w:p w:rsidR="00A94C2B" w:rsidRPr="000A07BE" w:rsidRDefault="00676B20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13.06.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 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№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73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94C2B" w:rsidRPr="000A07BE" w:rsidRDefault="00A94C2B" w:rsidP="00A94C2B">
      <w:pPr>
        <w:tabs>
          <w:tab w:val="left" w:pos="13783"/>
        </w:tabs>
        <w:ind w:right="-29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5 «Чистая вода»</w:t>
      </w:r>
    </w:p>
    <w:p w:rsidR="00A94C2B" w:rsidRPr="000A07BE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1"/>
        <w:gridCol w:w="1893"/>
        <w:gridCol w:w="1701"/>
        <w:gridCol w:w="709"/>
        <w:gridCol w:w="709"/>
        <w:gridCol w:w="992"/>
        <w:gridCol w:w="567"/>
        <w:gridCol w:w="992"/>
        <w:gridCol w:w="709"/>
        <w:gridCol w:w="709"/>
        <w:gridCol w:w="850"/>
        <w:gridCol w:w="851"/>
        <w:gridCol w:w="215"/>
        <w:gridCol w:w="493"/>
        <w:gridCol w:w="248"/>
        <w:gridCol w:w="461"/>
        <w:gridCol w:w="390"/>
        <w:gridCol w:w="461"/>
        <w:gridCol w:w="248"/>
        <w:gridCol w:w="603"/>
        <w:gridCol w:w="1575"/>
      </w:tblGrid>
      <w:tr w:rsidR="00FE5906" w:rsidRPr="000A07BE" w:rsidTr="0049297B">
        <w:trPr>
          <w:trHeight w:val="375"/>
        </w:trPr>
        <w:tc>
          <w:tcPr>
            <w:tcW w:w="11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jc w:val="center"/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051"/>
        </w:trPr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4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61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FE5906" w:rsidRPr="000A07BE" w:rsidTr="0049297B">
        <w:trPr>
          <w:trHeight w:val="139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№ 5«Чистая вода» на 2014-2016 годы.</w:t>
            </w:r>
          </w:p>
        </w:tc>
      </w:tr>
      <w:tr w:rsidR="00FE5906" w:rsidRPr="000A07BE" w:rsidTr="0049297B">
        <w:trPr>
          <w:trHeight w:val="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FE5906" w:rsidRPr="000A07BE" w:rsidTr="0049297B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FE5906" w:rsidRPr="000A07BE" w:rsidTr="0049297B">
        <w:trPr>
          <w:trHeight w:val="277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912357" w:rsidRDefault="00696A64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1592,0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912357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696A64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3931,6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C03C98" w:rsidRPr="000A07BE" w:rsidTr="00C03C98">
        <w:trPr>
          <w:trHeight w:val="689"/>
        </w:trPr>
        <w:tc>
          <w:tcPr>
            <w:tcW w:w="23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98" w:rsidRPr="000A07BE" w:rsidRDefault="00C03C98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строительство и реконструкцию объектов коммунальной инфраструктуры, в сфере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0850075720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912357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C98" w:rsidRPr="00912357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3C98" w:rsidRPr="000A07BE" w:rsidRDefault="00C03C98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98" w:rsidRPr="000A07BE" w:rsidRDefault="00912357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03C98" w:rsidRPr="000A07BE" w:rsidTr="00912357">
        <w:trPr>
          <w:trHeight w:val="244"/>
        </w:trPr>
        <w:tc>
          <w:tcPr>
            <w:tcW w:w="2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C03C98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C03C98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Default="00C03C98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912357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C98" w:rsidRPr="00912357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3C98" w:rsidRPr="000A07BE" w:rsidRDefault="00C03C98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912357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C98" w:rsidRPr="000A07BE" w:rsidRDefault="00C03C98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22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912357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912357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357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56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поисково-оценочных работ для резервного водоисточника города с использованием подземных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570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6</w:t>
            </w:r>
          </w:p>
          <w:p w:rsidR="00FE5906" w:rsidRPr="000A07BE" w:rsidRDefault="00FE5906" w:rsidP="00DE5115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9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FE5906" w:rsidRPr="000A07BE" w:rsidTr="0049297B">
        <w:trPr>
          <w:trHeight w:val="31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91235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912357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22 823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912357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26 103,20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5906" w:rsidRPr="000A07BE" w:rsidRDefault="00FE5906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13.06.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 w:rsidR="00494BD7" w:rsidRPr="00676B20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676B20" w:rsidRPr="00676B20">
        <w:rPr>
          <w:rFonts w:ascii="Times New Roman" w:hAnsi="Times New Roman"/>
          <w:color w:val="000000"/>
          <w:sz w:val="16"/>
          <w:szCs w:val="16"/>
          <w:lang w:eastAsia="ru-RU"/>
        </w:rPr>
        <w:t>73</w:t>
      </w:r>
      <w:r w:rsidRPr="00676B2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6819D3" w:rsidRPr="000A07BE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"/>
        <w:gridCol w:w="36"/>
        <w:gridCol w:w="1665"/>
        <w:gridCol w:w="1984"/>
        <w:gridCol w:w="709"/>
        <w:gridCol w:w="709"/>
        <w:gridCol w:w="708"/>
        <w:gridCol w:w="567"/>
        <w:gridCol w:w="993"/>
        <w:gridCol w:w="992"/>
        <w:gridCol w:w="850"/>
        <w:gridCol w:w="851"/>
        <w:gridCol w:w="992"/>
        <w:gridCol w:w="851"/>
        <w:gridCol w:w="850"/>
        <w:gridCol w:w="992"/>
        <w:gridCol w:w="1051"/>
      </w:tblGrid>
      <w:tr w:rsidR="0058793A" w:rsidRPr="000A07BE" w:rsidTr="0049297B">
        <w:trPr>
          <w:trHeight w:val="108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58793A" w:rsidRPr="000A07BE" w:rsidTr="0049297B">
        <w:trPr>
          <w:trHeight w:val="4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58793A" w:rsidRPr="000A07BE" w:rsidTr="0049297B">
        <w:trPr>
          <w:trHeight w:val="6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4058E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8793A" w:rsidRPr="000A07BE" w:rsidTr="0049297B">
        <w:trPr>
          <w:trHeight w:val="96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72 566,30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22254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567 521,02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89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72 566,30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22254" w:rsidP="005879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64 480,20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22254" w:rsidP="00DE51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567 521,02</w:t>
            </w:r>
          </w:p>
        </w:tc>
      </w:tr>
      <w:tr w:rsidR="006F28D5" w:rsidRPr="000A07BE" w:rsidTr="0049297B">
        <w:trPr>
          <w:trHeight w:val="94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74338,1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872C58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60 253,40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480 125,49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5739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60 253,40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480 949,19</w:t>
            </w:r>
          </w:p>
        </w:tc>
      </w:tr>
      <w:tr w:rsidR="0058793A" w:rsidRPr="000A07BE" w:rsidTr="0049297B">
        <w:trPr>
          <w:trHeight w:val="55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6F28D5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2 366,76</w:t>
            </w:r>
          </w:p>
        </w:tc>
      </w:tr>
      <w:tr w:rsidR="0058793A" w:rsidRPr="000A07BE" w:rsidTr="0049297B">
        <w:trPr>
          <w:trHeight w:val="45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15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85C52" w:rsidRDefault="006F28D5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2 366,76</w:t>
            </w:r>
          </w:p>
        </w:tc>
      </w:tr>
      <w:tr w:rsidR="0058793A" w:rsidRPr="000A07BE" w:rsidTr="0049297B">
        <w:trPr>
          <w:trHeight w:val="58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</w:tr>
      <w:tr w:rsidR="00BA31BB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BA31BB" w:rsidRDefault="00872C58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10 476,10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BA31BB" w:rsidRDefault="00BA31BB" w:rsidP="00185FE5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BB" w:rsidRPr="00BA31BB" w:rsidRDefault="00BA31BB" w:rsidP="00185FE5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BA31BB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63 491,12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41D9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10 476,10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BA31B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63 376,12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4 872,20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22254" w:rsidRDefault="0058793A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822254" w:rsidRDefault="0058793A" w:rsidP="00692DB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22254" w:rsidRDefault="0058793A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822254" w:rsidRDefault="00822254" w:rsidP="00692DB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4 872,20</w:t>
            </w:r>
          </w:p>
        </w:tc>
      </w:tr>
    </w:tbl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E16A9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5115" w:rsidRPr="000A07BE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10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76B20" w:rsidP="00DE5115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13.06.</w:t>
      </w:r>
      <w:bookmarkStart w:id="0" w:name="_GoBack"/>
      <w:bookmarkEnd w:id="0"/>
      <w:r w:rsidR="006819D3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9 № 73</w:t>
      </w:r>
      <w:r w:rsidR="006819D3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916" w:type="dxa"/>
        <w:tblInd w:w="-215" w:type="dxa"/>
        <w:tblLook w:val="04A0" w:firstRow="1" w:lastRow="0" w:firstColumn="1" w:lastColumn="0" w:noHBand="0" w:noVBand="1"/>
      </w:tblPr>
      <w:tblGrid>
        <w:gridCol w:w="1321"/>
        <w:gridCol w:w="239"/>
        <w:gridCol w:w="2090"/>
        <w:gridCol w:w="1788"/>
        <w:gridCol w:w="962"/>
        <w:gridCol w:w="394"/>
        <w:gridCol w:w="721"/>
        <w:gridCol w:w="394"/>
        <w:gridCol w:w="713"/>
        <w:gridCol w:w="530"/>
        <w:gridCol w:w="713"/>
        <w:gridCol w:w="529"/>
        <w:gridCol w:w="714"/>
        <w:gridCol w:w="393"/>
        <w:gridCol w:w="850"/>
        <w:gridCol w:w="393"/>
        <w:gridCol w:w="849"/>
        <w:gridCol w:w="174"/>
        <w:gridCol w:w="712"/>
        <w:gridCol w:w="315"/>
        <w:gridCol w:w="1122"/>
      </w:tblGrid>
      <w:tr w:rsidR="00763D5F" w:rsidRPr="000A07BE" w:rsidTr="00FF671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63D5F" w:rsidRPr="000A07BE" w:rsidTr="00FF6717">
        <w:trPr>
          <w:trHeight w:val="1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Оценка расходов</w:t>
            </w:r>
          </w:p>
        </w:tc>
      </w:tr>
      <w:tr w:rsidR="00763D5F" w:rsidRPr="000A07BE" w:rsidTr="00FF6717">
        <w:trPr>
          <w:trHeight w:val="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63D5F" w:rsidRPr="000A07BE" w:rsidTr="00FF6717">
        <w:trPr>
          <w:trHeight w:val="19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53 627,48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63 601,48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74 081,71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95 104,55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B3E3C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102 464,60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76EE2" w:rsidP="000426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64 405,10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D447F1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64 495,20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D497D" w:rsidP="000426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604 120,52</w:t>
            </w:r>
          </w:p>
        </w:tc>
      </w:tr>
      <w:tr w:rsidR="00763D5F" w:rsidRPr="000A07BE" w:rsidTr="00FF6717">
        <w:trPr>
          <w:trHeight w:val="9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1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12 572,00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12 572,00</w:t>
            </w:r>
          </w:p>
        </w:tc>
      </w:tr>
      <w:tr w:rsidR="00763D5F" w:rsidRPr="000A07BE" w:rsidTr="00FF6717">
        <w:trPr>
          <w:trHeight w:val="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37 285,70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43 699,09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49 493,35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C006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85 813,60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B3E3C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102 009,60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76EE2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64 294,40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B76EE2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64 384,50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5122B0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488 336,94</w:t>
            </w:r>
          </w:p>
        </w:tc>
      </w:tr>
      <w:tr w:rsidR="00763D5F" w:rsidRPr="000A07BE" w:rsidTr="00FF6717">
        <w:trPr>
          <w:trHeight w:val="1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16 341,78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2 244,78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30 382,62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33 039,20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8E4357" w:rsidP="008744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526,80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B3E3C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455,00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0134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34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013405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110,70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103 211,58</w:t>
            </w:r>
          </w:p>
        </w:tc>
      </w:tr>
      <w:tr w:rsidR="00763D5F" w:rsidRPr="000A07BE" w:rsidTr="00FF6717">
        <w:trPr>
          <w:trHeight w:val="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45 953,50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57 650,10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66 330,17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64 814,93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5739B" w:rsidP="00EE5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74 338,10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6C634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68 561,90</w:t>
            </w:r>
            <w:r w:rsidR="00763D5F"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6755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489 257,70</w:t>
            </w:r>
          </w:p>
        </w:tc>
      </w:tr>
      <w:tr w:rsidR="00763D5F" w:rsidRPr="000A07BE" w:rsidTr="00FF6717">
        <w:trPr>
          <w:trHeight w:val="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0133A" w:rsidRPr="000A07BE" w:rsidTr="00FF6717">
        <w:trPr>
          <w:trHeight w:val="1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35 208,90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41 356,70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43 181,14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40 224,88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795770" w:rsidRDefault="0025739B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73 819,00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F63791" w:rsidRDefault="006C634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68351,20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690CA3" w:rsidP="00302E0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413 529,42</w:t>
            </w:r>
          </w:p>
        </w:tc>
      </w:tr>
      <w:tr w:rsidR="0010133A" w:rsidRPr="000A07BE" w:rsidTr="00FF6717">
        <w:trPr>
          <w:trHeight w:val="11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10 744,60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16 293,40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23 149,03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24 590,05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519,10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F63791" w:rsidRDefault="006C634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210,70</w:t>
            </w:r>
            <w:r w:rsidR="0010133A"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690CA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75 728,28 </w:t>
            </w:r>
          </w:p>
        </w:tc>
      </w:tr>
      <w:tr w:rsidR="00763D5F" w:rsidRPr="000A07BE" w:rsidTr="00FF6717">
        <w:trPr>
          <w:trHeight w:val="187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</w:t>
            </w:r>
            <w:r w:rsidR="00C860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C86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</w:t>
            </w:r>
            <w:r w:rsidR="00C860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822254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C8609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D96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2 366,74</w:t>
            </w:r>
          </w:p>
        </w:tc>
      </w:tr>
      <w:tr w:rsidR="00763D5F" w:rsidRPr="001B3E3C" w:rsidTr="00FF6717">
        <w:trPr>
          <w:trHeight w:val="13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1B3E3C" w:rsidTr="00FF6717">
        <w:trPr>
          <w:trHeight w:val="10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1B3E3C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1B3E3C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3E3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F63791" w:rsidRDefault="0006353E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235,3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D16533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1 326,05</w:t>
            </w:r>
          </w:p>
        </w:tc>
      </w:tr>
      <w:tr w:rsidR="00763D5F" w:rsidRPr="000A07BE" w:rsidTr="00FF6717">
        <w:trPr>
          <w:trHeight w:val="1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710,31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114,58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1 040,69</w:t>
            </w:r>
          </w:p>
        </w:tc>
      </w:tr>
      <w:tr w:rsidR="00763D5F" w:rsidRPr="000A07BE" w:rsidTr="00FF6717">
        <w:trPr>
          <w:trHeight w:val="16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</w:tr>
      <w:tr w:rsidR="00763D5F" w:rsidRPr="000A07BE" w:rsidTr="00FF6717">
        <w:trPr>
          <w:trHeight w:val="15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F63791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2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</w:tr>
      <w:tr w:rsidR="00763D5F" w:rsidRPr="000A07BE" w:rsidTr="00FF6717">
        <w:trPr>
          <w:trHeight w:val="9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9 466,20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12772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10 834,90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EE56E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EE56E9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63 374,92</w:t>
            </w:r>
          </w:p>
        </w:tc>
      </w:tr>
      <w:tr w:rsidR="00763D5F" w:rsidRPr="000A07BE" w:rsidTr="00FF6717">
        <w:trPr>
          <w:trHeight w:val="10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F63791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10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448,70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441,77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9 464,80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127729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10 831,10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EE56E9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8 275,10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EE56E9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37 376,57</w:t>
            </w:r>
          </w:p>
        </w:tc>
      </w:tr>
      <w:tr w:rsidR="00763D5F" w:rsidRPr="000A07BE" w:rsidTr="00FF6717">
        <w:trPr>
          <w:trHeight w:val="8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5 547,00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5 801,38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6 523,28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8 121,49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030BB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25 998,35</w:t>
            </w:r>
          </w:p>
        </w:tc>
      </w:tr>
      <w:tr w:rsidR="00763D5F" w:rsidRPr="000A07BE" w:rsidTr="00FF6717">
        <w:trPr>
          <w:trHeight w:val="13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C03C98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22 823</w:t>
            </w:r>
            <w:r w:rsidR="00763D5F" w:rsidRPr="00F6379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D497D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26 103,20</w:t>
            </w:r>
          </w:p>
        </w:tc>
      </w:tr>
      <w:tr w:rsidR="00763D5F" w:rsidRPr="000A07BE" w:rsidTr="00FF6717">
        <w:trPr>
          <w:trHeight w:val="22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F63791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1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7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2 339,6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C03C9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22 592</w:t>
            </w:r>
            <w:r w:rsidR="00763D5F"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24 931,60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63D5F" w:rsidRPr="00E81567" w:rsidTr="00FF671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F63791" w:rsidRDefault="00C03C9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231,00</w:t>
            </w:r>
            <w:r w:rsidR="00763D5F" w:rsidRPr="00F6379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690CA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</w:tr>
    </w:tbl>
    <w:p w:rsidR="00E81567" w:rsidRPr="000A04CE" w:rsidRDefault="00E81567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E81567" w:rsidRPr="000A04CE" w:rsidSect="00A94C2B">
          <w:pgSz w:w="16840" w:h="11907" w:orient="landscape" w:code="9"/>
          <w:pgMar w:top="709" w:right="567" w:bottom="993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8D" w:rsidRDefault="0005068D" w:rsidP="00937A51">
      <w:r>
        <w:separator/>
      </w:r>
    </w:p>
  </w:endnote>
  <w:endnote w:type="continuationSeparator" w:id="0">
    <w:p w:rsidR="0005068D" w:rsidRDefault="0005068D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D" w:rsidRDefault="0005068D">
    <w:pPr>
      <w:pStyle w:val="af2"/>
    </w:pPr>
  </w:p>
  <w:p w:rsidR="0005068D" w:rsidRDefault="000506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8D" w:rsidRDefault="0005068D" w:rsidP="00937A51">
      <w:r>
        <w:separator/>
      </w:r>
    </w:p>
  </w:footnote>
  <w:footnote w:type="continuationSeparator" w:id="0">
    <w:p w:rsidR="0005068D" w:rsidRDefault="0005068D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05068D" w:rsidRDefault="00676B20">
        <w:pPr>
          <w:pStyle w:val="a7"/>
          <w:jc w:val="center"/>
        </w:pPr>
      </w:p>
    </w:sdtContent>
  </w:sdt>
  <w:p w:rsidR="0005068D" w:rsidRDefault="000506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8D" w:rsidRDefault="0005068D" w:rsidP="00612BBD">
    <w:pPr>
      <w:pStyle w:val="a7"/>
      <w:rPr>
        <w:sz w:val="20"/>
      </w:rPr>
    </w:pPr>
  </w:p>
  <w:p w:rsidR="0005068D" w:rsidRPr="00F75230" w:rsidRDefault="0005068D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05068D" w:rsidRDefault="000506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75819"/>
    <w:multiLevelType w:val="hybridMultilevel"/>
    <w:tmpl w:val="D5E68D4A"/>
    <w:lvl w:ilvl="0" w:tplc="B93CE9E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6F6004"/>
    <w:multiLevelType w:val="hybridMultilevel"/>
    <w:tmpl w:val="CBB221E6"/>
    <w:lvl w:ilvl="0" w:tplc="D250EA36">
      <w:numFmt w:val="none"/>
      <w:lvlText w:val=""/>
      <w:lvlJc w:val="left"/>
      <w:pPr>
        <w:tabs>
          <w:tab w:val="num" w:pos="360"/>
        </w:tabs>
      </w:pPr>
    </w:lvl>
    <w:lvl w:ilvl="1" w:tplc="B9C67990" w:tentative="1">
      <w:start w:val="1"/>
      <w:numFmt w:val="lowerLetter"/>
      <w:lvlText w:val="%2."/>
      <w:lvlJc w:val="left"/>
      <w:pPr>
        <w:ind w:left="2007" w:hanging="360"/>
      </w:pPr>
    </w:lvl>
    <w:lvl w:ilvl="2" w:tplc="1686677E" w:tentative="1">
      <w:start w:val="1"/>
      <w:numFmt w:val="lowerRoman"/>
      <w:lvlText w:val="%3."/>
      <w:lvlJc w:val="right"/>
      <w:pPr>
        <w:ind w:left="2727" w:hanging="180"/>
      </w:pPr>
    </w:lvl>
    <w:lvl w:ilvl="3" w:tplc="B882EAA6" w:tentative="1">
      <w:start w:val="1"/>
      <w:numFmt w:val="decimal"/>
      <w:lvlText w:val="%4."/>
      <w:lvlJc w:val="left"/>
      <w:pPr>
        <w:ind w:left="3447" w:hanging="360"/>
      </w:pPr>
    </w:lvl>
    <w:lvl w:ilvl="4" w:tplc="A59CE4CE" w:tentative="1">
      <w:start w:val="1"/>
      <w:numFmt w:val="lowerLetter"/>
      <w:lvlText w:val="%5."/>
      <w:lvlJc w:val="left"/>
      <w:pPr>
        <w:ind w:left="4167" w:hanging="360"/>
      </w:pPr>
    </w:lvl>
    <w:lvl w:ilvl="5" w:tplc="36222400" w:tentative="1">
      <w:start w:val="1"/>
      <w:numFmt w:val="lowerRoman"/>
      <w:lvlText w:val="%6."/>
      <w:lvlJc w:val="right"/>
      <w:pPr>
        <w:ind w:left="4887" w:hanging="180"/>
      </w:pPr>
    </w:lvl>
    <w:lvl w:ilvl="6" w:tplc="6B062522" w:tentative="1">
      <w:start w:val="1"/>
      <w:numFmt w:val="decimal"/>
      <w:lvlText w:val="%7."/>
      <w:lvlJc w:val="left"/>
      <w:pPr>
        <w:ind w:left="5607" w:hanging="360"/>
      </w:pPr>
    </w:lvl>
    <w:lvl w:ilvl="7" w:tplc="E222AF78" w:tentative="1">
      <w:start w:val="1"/>
      <w:numFmt w:val="lowerLetter"/>
      <w:lvlText w:val="%8."/>
      <w:lvlJc w:val="left"/>
      <w:pPr>
        <w:ind w:left="6327" w:hanging="360"/>
      </w:pPr>
    </w:lvl>
    <w:lvl w:ilvl="8" w:tplc="20884AA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6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4594"/>
    <w:multiLevelType w:val="hybridMultilevel"/>
    <w:tmpl w:val="4C5E285C"/>
    <w:lvl w:ilvl="0" w:tplc="068C6F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21"/>
  </w:num>
  <w:num w:numId="6">
    <w:abstractNumId w:val="29"/>
  </w:num>
  <w:num w:numId="7">
    <w:abstractNumId w:val="8"/>
  </w:num>
  <w:num w:numId="8">
    <w:abstractNumId w:val="25"/>
  </w:num>
  <w:num w:numId="9">
    <w:abstractNumId w:val="5"/>
  </w:num>
  <w:num w:numId="10">
    <w:abstractNumId w:val="11"/>
  </w:num>
  <w:num w:numId="11">
    <w:abstractNumId w:val="15"/>
  </w:num>
  <w:num w:numId="12">
    <w:abstractNumId w:val="24"/>
  </w:num>
  <w:num w:numId="13">
    <w:abstractNumId w:val="0"/>
  </w:num>
  <w:num w:numId="14">
    <w:abstractNumId w:val="28"/>
  </w:num>
  <w:num w:numId="15">
    <w:abstractNumId w:val="3"/>
  </w:num>
  <w:num w:numId="16">
    <w:abstractNumId w:val="23"/>
  </w:num>
  <w:num w:numId="17">
    <w:abstractNumId w:val="4"/>
  </w:num>
  <w:num w:numId="18">
    <w:abstractNumId w:val="22"/>
  </w:num>
  <w:num w:numId="19">
    <w:abstractNumId w:val="17"/>
  </w:num>
  <w:num w:numId="20">
    <w:abstractNumId w:val="30"/>
  </w:num>
  <w:num w:numId="21">
    <w:abstractNumId w:val="10"/>
  </w:num>
  <w:num w:numId="22">
    <w:abstractNumId w:val="20"/>
  </w:num>
  <w:num w:numId="23">
    <w:abstractNumId w:val="19"/>
  </w:num>
  <w:num w:numId="24">
    <w:abstractNumId w:val="12"/>
  </w:num>
  <w:num w:numId="25">
    <w:abstractNumId w:val="1"/>
  </w:num>
  <w:num w:numId="26">
    <w:abstractNumId w:val="16"/>
  </w:num>
  <w:num w:numId="27">
    <w:abstractNumId w:val="6"/>
  </w:num>
  <w:num w:numId="28">
    <w:abstractNumId w:val="27"/>
  </w:num>
  <w:num w:numId="29">
    <w:abstractNumId w:val="32"/>
  </w:num>
  <w:num w:numId="30">
    <w:abstractNumId w:val="26"/>
  </w:num>
  <w:num w:numId="31">
    <w:abstractNumId w:val="18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17E0"/>
    <w:rsid w:val="0000355D"/>
    <w:rsid w:val="00005710"/>
    <w:rsid w:val="00005B0F"/>
    <w:rsid w:val="0000624E"/>
    <w:rsid w:val="000102EB"/>
    <w:rsid w:val="0001137A"/>
    <w:rsid w:val="00012101"/>
    <w:rsid w:val="000133E4"/>
    <w:rsid w:val="00013405"/>
    <w:rsid w:val="000142CD"/>
    <w:rsid w:val="000146A7"/>
    <w:rsid w:val="000148D9"/>
    <w:rsid w:val="00016E29"/>
    <w:rsid w:val="00021417"/>
    <w:rsid w:val="00021823"/>
    <w:rsid w:val="00022DDE"/>
    <w:rsid w:val="00023081"/>
    <w:rsid w:val="000237DF"/>
    <w:rsid w:val="00024554"/>
    <w:rsid w:val="0002464E"/>
    <w:rsid w:val="00026EC8"/>
    <w:rsid w:val="00030B8E"/>
    <w:rsid w:val="00030BB7"/>
    <w:rsid w:val="000312E5"/>
    <w:rsid w:val="00032E96"/>
    <w:rsid w:val="00032F3E"/>
    <w:rsid w:val="00034010"/>
    <w:rsid w:val="00034876"/>
    <w:rsid w:val="00036F5C"/>
    <w:rsid w:val="000404D1"/>
    <w:rsid w:val="00040ECC"/>
    <w:rsid w:val="00042089"/>
    <w:rsid w:val="000426BC"/>
    <w:rsid w:val="00045634"/>
    <w:rsid w:val="000463CC"/>
    <w:rsid w:val="00047C96"/>
    <w:rsid w:val="0005068D"/>
    <w:rsid w:val="00050A3E"/>
    <w:rsid w:val="00054345"/>
    <w:rsid w:val="000548CE"/>
    <w:rsid w:val="00055D75"/>
    <w:rsid w:val="00056A2C"/>
    <w:rsid w:val="00062BE2"/>
    <w:rsid w:val="0006353E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0D3D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7B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A7491"/>
    <w:rsid w:val="000B0A6E"/>
    <w:rsid w:val="000B2EF4"/>
    <w:rsid w:val="000B4A81"/>
    <w:rsid w:val="000B51A7"/>
    <w:rsid w:val="000B6D75"/>
    <w:rsid w:val="000C1567"/>
    <w:rsid w:val="000C1CA4"/>
    <w:rsid w:val="000C287C"/>
    <w:rsid w:val="000C31D0"/>
    <w:rsid w:val="000C3755"/>
    <w:rsid w:val="000C47F8"/>
    <w:rsid w:val="000C49C3"/>
    <w:rsid w:val="000C5E01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1239"/>
    <w:rsid w:val="000F2391"/>
    <w:rsid w:val="000F2FF2"/>
    <w:rsid w:val="000F5C62"/>
    <w:rsid w:val="000F66B1"/>
    <w:rsid w:val="000F69B0"/>
    <w:rsid w:val="000F7E55"/>
    <w:rsid w:val="00100096"/>
    <w:rsid w:val="0010021F"/>
    <w:rsid w:val="0010133A"/>
    <w:rsid w:val="00101958"/>
    <w:rsid w:val="00102E4F"/>
    <w:rsid w:val="00102EC2"/>
    <w:rsid w:val="001045AD"/>
    <w:rsid w:val="001061DA"/>
    <w:rsid w:val="001067D7"/>
    <w:rsid w:val="0011043C"/>
    <w:rsid w:val="001115A7"/>
    <w:rsid w:val="00111A2A"/>
    <w:rsid w:val="00111E2A"/>
    <w:rsid w:val="00115812"/>
    <w:rsid w:val="00116677"/>
    <w:rsid w:val="001171C3"/>
    <w:rsid w:val="00120485"/>
    <w:rsid w:val="00120A7D"/>
    <w:rsid w:val="001238CB"/>
    <w:rsid w:val="00127729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3794"/>
    <w:rsid w:val="001540D4"/>
    <w:rsid w:val="001547F8"/>
    <w:rsid w:val="0015570D"/>
    <w:rsid w:val="00156227"/>
    <w:rsid w:val="00156800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00B"/>
    <w:rsid w:val="00180D05"/>
    <w:rsid w:val="00182EAA"/>
    <w:rsid w:val="001841B2"/>
    <w:rsid w:val="001855E5"/>
    <w:rsid w:val="00185F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3E3C"/>
    <w:rsid w:val="001B56CC"/>
    <w:rsid w:val="001B5F69"/>
    <w:rsid w:val="001B681B"/>
    <w:rsid w:val="001C0CBB"/>
    <w:rsid w:val="001C11CD"/>
    <w:rsid w:val="001C1592"/>
    <w:rsid w:val="001C5A16"/>
    <w:rsid w:val="001C5E23"/>
    <w:rsid w:val="001D070F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1D5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165BF"/>
    <w:rsid w:val="002236DB"/>
    <w:rsid w:val="00226EAA"/>
    <w:rsid w:val="002302DF"/>
    <w:rsid w:val="00231132"/>
    <w:rsid w:val="00231A1D"/>
    <w:rsid w:val="00231D47"/>
    <w:rsid w:val="00233ED9"/>
    <w:rsid w:val="00236001"/>
    <w:rsid w:val="002403BC"/>
    <w:rsid w:val="002404FD"/>
    <w:rsid w:val="00243650"/>
    <w:rsid w:val="00243B48"/>
    <w:rsid w:val="00245E95"/>
    <w:rsid w:val="002470CB"/>
    <w:rsid w:val="00250819"/>
    <w:rsid w:val="00250A24"/>
    <w:rsid w:val="0025475C"/>
    <w:rsid w:val="0025739B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68A9"/>
    <w:rsid w:val="002B7530"/>
    <w:rsid w:val="002C0929"/>
    <w:rsid w:val="002C0C32"/>
    <w:rsid w:val="002C3157"/>
    <w:rsid w:val="002C3252"/>
    <w:rsid w:val="002C736E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E74B3"/>
    <w:rsid w:val="002F12A2"/>
    <w:rsid w:val="002F2357"/>
    <w:rsid w:val="002F3C6E"/>
    <w:rsid w:val="002F3EA2"/>
    <w:rsid w:val="002F52E9"/>
    <w:rsid w:val="002F5A66"/>
    <w:rsid w:val="002F7635"/>
    <w:rsid w:val="003018DB"/>
    <w:rsid w:val="00301CFA"/>
    <w:rsid w:val="00302E04"/>
    <w:rsid w:val="00303852"/>
    <w:rsid w:val="003049A4"/>
    <w:rsid w:val="00306136"/>
    <w:rsid w:val="0030627B"/>
    <w:rsid w:val="003067E2"/>
    <w:rsid w:val="00306AF6"/>
    <w:rsid w:val="0030778D"/>
    <w:rsid w:val="00312C54"/>
    <w:rsid w:val="003130CC"/>
    <w:rsid w:val="00313521"/>
    <w:rsid w:val="00313F6B"/>
    <w:rsid w:val="0032192D"/>
    <w:rsid w:val="00321F4B"/>
    <w:rsid w:val="003221E2"/>
    <w:rsid w:val="003265EF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4EEA"/>
    <w:rsid w:val="0035687F"/>
    <w:rsid w:val="00356E97"/>
    <w:rsid w:val="0035757A"/>
    <w:rsid w:val="003621EF"/>
    <w:rsid w:val="003627D3"/>
    <w:rsid w:val="003648CF"/>
    <w:rsid w:val="00366294"/>
    <w:rsid w:val="00367326"/>
    <w:rsid w:val="00371227"/>
    <w:rsid w:val="00371FED"/>
    <w:rsid w:val="00373168"/>
    <w:rsid w:val="00373BAD"/>
    <w:rsid w:val="00374964"/>
    <w:rsid w:val="003809EF"/>
    <w:rsid w:val="00385275"/>
    <w:rsid w:val="003854F0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96796"/>
    <w:rsid w:val="003A1D2E"/>
    <w:rsid w:val="003A33B9"/>
    <w:rsid w:val="003A50BC"/>
    <w:rsid w:val="003A69AB"/>
    <w:rsid w:val="003B10F2"/>
    <w:rsid w:val="003B1490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D7D3B"/>
    <w:rsid w:val="003E535A"/>
    <w:rsid w:val="003E6AEE"/>
    <w:rsid w:val="003F0EB8"/>
    <w:rsid w:val="003F2725"/>
    <w:rsid w:val="003F290D"/>
    <w:rsid w:val="003F30EC"/>
    <w:rsid w:val="003F5F9F"/>
    <w:rsid w:val="003F70C8"/>
    <w:rsid w:val="00400697"/>
    <w:rsid w:val="00401FC2"/>
    <w:rsid w:val="0040460C"/>
    <w:rsid w:val="004058EB"/>
    <w:rsid w:val="00405F24"/>
    <w:rsid w:val="0040648F"/>
    <w:rsid w:val="00406EB1"/>
    <w:rsid w:val="004139CB"/>
    <w:rsid w:val="00415293"/>
    <w:rsid w:val="00416181"/>
    <w:rsid w:val="00417DA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8056A"/>
    <w:rsid w:val="0048536A"/>
    <w:rsid w:val="00486D61"/>
    <w:rsid w:val="00491E23"/>
    <w:rsid w:val="0049297B"/>
    <w:rsid w:val="00493A1F"/>
    <w:rsid w:val="00493CE2"/>
    <w:rsid w:val="00494BD7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CDF"/>
    <w:rsid w:val="004D010E"/>
    <w:rsid w:val="004D041C"/>
    <w:rsid w:val="004D16C3"/>
    <w:rsid w:val="004D2043"/>
    <w:rsid w:val="004D2990"/>
    <w:rsid w:val="004D3EB7"/>
    <w:rsid w:val="004D429D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983"/>
    <w:rsid w:val="00500E2B"/>
    <w:rsid w:val="005023B3"/>
    <w:rsid w:val="00504054"/>
    <w:rsid w:val="00505113"/>
    <w:rsid w:val="00505DEA"/>
    <w:rsid w:val="0050695E"/>
    <w:rsid w:val="00506A60"/>
    <w:rsid w:val="00507B25"/>
    <w:rsid w:val="00510555"/>
    <w:rsid w:val="00510A42"/>
    <w:rsid w:val="005120D3"/>
    <w:rsid w:val="005122B0"/>
    <w:rsid w:val="00512E33"/>
    <w:rsid w:val="00513B94"/>
    <w:rsid w:val="00514CF8"/>
    <w:rsid w:val="00515212"/>
    <w:rsid w:val="0051556E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2EF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4DFD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8793A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5F5B76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52E4"/>
    <w:rsid w:val="0067555B"/>
    <w:rsid w:val="006764B5"/>
    <w:rsid w:val="00676B20"/>
    <w:rsid w:val="0068047C"/>
    <w:rsid w:val="006819D3"/>
    <w:rsid w:val="006841B2"/>
    <w:rsid w:val="00686E34"/>
    <w:rsid w:val="006908D8"/>
    <w:rsid w:val="00690CA3"/>
    <w:rsid w:val="00692C42"/>
    <w:rsid w:val="00692DB1"/>
    <w:rsid w:val="006932A0"/>
    <w:rsid w:val="00693AE7"/>
    <w:rsid w:val="00696A64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C634A"/>
    <w:rsid w:val="006D10BD"/>
    <w:rsid w:val="006D110C"/>
    <w:rsid w:val="006D18DD"/>
    <w:rsid w:val="006D270A"/>
    <w:rsid w:val="006D27FF"/>
    <w:rsid w:val="006D2A1E"/>
    <w:rsid w:val="006D4C1C"/>
    <w:rsid w:val="006D6F1C"/>
    <w:rsid w:val="006D749C"/>
    <w:rsid w:val="006E056B"/>
    <w:rsid w:val="006E0B7B"/>
    <w:rsid w:val="006E158F"/>
    <w:rsid w:val="006E2E2C"/>
    <w:rsid w:val="006E56CB"/>
    <w:rsid w:val="006E5AD5"/>
    <w:rsid w:val="006E6D3C"/>
    <w:rsid w:val="006E79E6"/>
    <w:rsid w:val="006F28D5"/>
    <w:rsid w:val="006F5B62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463"/>
    <w:rsid w:val="00742ECA"/>
    <w:rsid w:val="007433D8"/>
    <w:rsid w:val="007447F9"/>
    <w:rsid w:val="00746952"/>
    <w:rsid w:val="007501A7"/>
    <w:rsid w:val="00751998"/>
    <w:rsid w:val="007541B6"/>
    <w:rsid w:val="00754451"/>
    <w:rsid w:val="007551B1"/>
    <w:rsid w:val="00755F33"/>
    <w:rsid w:val="007576D1"/>
    <w:rsid w:val="00757C1A"/>
    <w:rsid w:val="00757FFC"/>
    <w:rsid w:val="00761A88"/>
    <w:rsid w:val="00763D5F"/>
    <w:rsid w:val="00764A41"/>
    <w:rsid w:val="00766854"/>
    <w:rsid w:val="007704C2"/>
    <w:rsid w:val="007707D4"/>
    <w:rsid w:val="00774103"/>
    <w:rsid w:val="007755A6"/>
    <w:rsid w:val="00777CEC"/>
    <w:rsid w:val="00782442"/>
    <w:rsid w:val="00782C67"/>
    <w:rsid w:val="00783E8F"/>
    <w:rsid w:val="007849EA"/>
    <w:rsid w:val="00786922"/>
    <w:rsid w:val="007876EB"/>
    <w:rsid w:val="00787A8D"/>
    <w:rsid w:val="00791959"/>
    <w:rsid w:val="007926AF"/>
    <w:rsid w:val="00793D6C"/>
    <w:rsid w:val="00793FF8"/>
    <w:rsid w:val="007954AB"/>
    <w:rsid w:val="00795770"/>
    <w:rsid w:val="00796FB1"/>
    <w:rsid w:val="00797589"/>
    <w:rsid w:val="007A0B2F"/>
    <w:rsid w:val="007A6628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22254"/>
    <w:rsid w:val="00830470"/>
    <w:rsid w:val="00831AAE"/>
    <w:rsid w:val="0083286D"/>
    <w:rsid w:val="00833D4E"/>
    <w:rsid w:val="00833F27"/>
    <w:rsid w:val="0084052F"/>
    <w:rsid w:val="008413A2"/>
    <w:rsid w:val="00841AD2"/>
    <w:rsid w:val="008422BC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2C58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3C39"/>
    <w:rsid w:val="0088411C"/>
    <w:rsid w:val="00884211"/>
    <w:rsid w:val="00885C52"/>
    <w:rsid w:val="00886ECC"/>
    <w:rsid w:val="00890593"/>
    <w:rsid w:val="00894D52"/>
    <w:rsid w:val="00895C6E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357"/>
    <w:rsid w:val="008E4ED9"/>
    <w:rsid w:val="008E5D06"/>
    <w:rsid w:val="008E68A5"/>
    <w:rsid w:val="008E732E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357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06C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089C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6FC5"/>
    <w:rsid w:val="009A700A"/>
    <w:rsid w:val="009A71F8"/>
    <w:rsid w:val="009B08FB"/>
    <w:rsid w:val="009B49CE"/>
    <w:rsid w:val="009B7C33"/>
    <w:rsid w:val="009C0E2E"/>
    <w:rsid w:val="009C5773"/>
    <w:rsid w:val="009D0746"/>
    <w:rsid w:val="009D1D74"/>
    <w:rsid w:val="009D2252"/>
    <w:rsid w:val="009D2640"/>
    <w:rsid w:val="009D2711"/>
    <w:rsid w:val="009D37F4"/>
    <w:rsid w:val="009D3A5B"/>
    <w:rsid w:val="009D5767"/>
    <w:rsid w:val="009D6AAE"/>
    <w:rsid w:val="009E1816"/>
    <w:rsid w:val="009E1ECF"/>
    <w:rsid w:val="009E306C"/>
    <w:rsid w:val="009E3236"/>
    <w:rsid w:val="009E3E6C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1205"/>
    <w:rsid w:val="00A12EDB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0A7C"/>
    <w:rsid w:val="00A51594"/>
    <w:rsid w:val="00A5292D"/>
    <w:rsid w:val="00A5421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3DDB"/>
    <w:rsid w:val="00A75F81"/>
    <w:rsid w:val="00A76AA7"/>
    <w:rsid w:val="00A809B0"/>
    <w:rsid w:val="00A80AC6"/>
    <w:rsid w:val="00A81736"/>
    <w:rsid w:val="00A819D5"/>
    <w:rsid w:val="00A85EB4"/>
    <w:rsid w:val="00A910E9"/>
    <w:rsid w:val="00A91C9E"/>
    <w:rsid w:val="00A91E3C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02A9"/>
    <w:rsid w:val="00AE2D69"/>
    <w:rsid w:val="00AE35B1"/>
    <w:rsid w:val="00AE3B55"/>
    <w:rsid w:val="00AE7D98"/>
    <w:rsid w:val="00AF0406"/>
    <w:rsid w:val="00AF0A02"/>
    <w:rsid w:val="00AF1BC2"/>
    <w:rsid w:val="00AF21EE"/>
    <w:rsid w:val="00AF336B"/>
    <w:rsid w:val="00AF3DE9"/>
    <w:rsid w:val="00AF3F20"/>
    <w:rsid w:val="00AF59FC"/>
    <w:rsid w:val="00AF7236"/>
    <w:rsid w:val="00B029E8"/>
    <w:rsid w:val="00B042FA"/>
    <w:rsid w:val="00B04757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1D9A"/>
    <w:rsid w:val="00B44CCE"/>
    <w:rsid w:val="00B46F7D"/>
    <w:rsid w:val="00B479BB"/>
    <w:rsid w:val="00B51AD9"/>
    <w:rsid w:val="00B5425C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76EE2"/>
    <w:rsid w:val="00B8010D"/>
    <w:rsid w:val="00B83DAE"/>
    <w:rsid w:val="00B859A1"/>
    <w:rsid w:val="00B86424"/>
    <w:rsid w:val="00B87B4B"/>
    <w:rsid w:val="00B97B45"/>
    <w:rsid w:val="00BA2279"/>
    <w:rsid w:val="00BA2BFA"/>
    <w:rsid w:val="00BA31BB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0BE"/>
    <w:rsid w:val="00BD261C"/>
    <w:rsid w:val="00BD2916"/>
    <w:rsid w:val="00BD4F73"/>
    <w:rsid w:val="00BD5B71"/>
    <w:rsid w:val="00BE2968"/>
    <w:rsid w:val="00BE4B8E"/>
    <w:rsid w:val="00BE61E8"/>
    <w:rsid w:val="00BE7A1E"/>
    <w:rsid w:val="00C0062B"/>
    <w:rsid w:val="00C027FB"/>
    <w:rsid w:val="00C02901"/>
    <w:rsid w:val="00C02B16"/>
    <w:rsid w:val="00C02B3A"/>
    <w:rsid w:val="00C03C98"/>
    <w:rsid w:val="00C04131"/>
    <w:rsid w:val="00C0413A"/>
    <w:rsid w:val="00C05244"/>
    <w:rsid w:val="00C05858"/>
    <w:rsid w:val="00C063FD"/>
    <w:rsid w:val="00C065F5"/>
    <w:rsid w:val="00C06850"/>
    <w:rsid w:val="00C06CF5"/>
    <w:rsid w:val="00C076F2"/>
    <w:rsid w:val="00C1141C"/>
    <w:rsid w:val="00C1312B"/>
    <w:rsid w:val="00C1566C"/>
    <w:rsid w:val="00C16087"/>
    <w:rsid w:val="00C17111"/>
    <w:rsid w:val="00C24D7B"/>
    <w:rsid w:val="00C27F0F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04B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12B9"/>
    <w:rsid w:val="00C61D2A"/>
    <w:rsid w:val="00C6240B"/>
    <w:rsid w:val="00C62C5D"/>
    <w:rsid w:val="00C63518"/>
    <w:rsid w:val="00C63A70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09F"/>
    <w:rsid w:val="00C86159"/>
    <w:rsid w:val="00C93C31"/>
    <w:rsid w:val="00C94412"/>
    <w:rsid w:val="00C94B3E"/>
    <w:rsid w:val="00C96ED9"/>
    <w:rsid w:val="00C9705F"/>
    <w:rsid w:val="00CA0919"/>
    <w:rsid w:val="00CA229D"/>
    <w:rsid w:val="00CA3B57"/>
    <w:rsid w:val="00CA5E1A"/>
    <w:rsid w:val="00CA6295"/>
    <w:rsid w:val="00CB3EBD"/>
    <w:rsid w:val="00CB4214"/>
    <w:rsid w:val="00CB577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2F0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30F"/>
    <w:rsid w:val="00D1446F"/>
    <w:rsid w:val="00D14DDA"/>
    <w:rsid w:val="00D16533"/>
    <w:rsid w:val="00D172B8"/>
    <w:rsid w:val="00D20353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37391"/>
    <w:rsid w:val="00D4058C"/>
    <w:rsid w:val="00D410A8"/>
    <w:rsid w:val="00D4112A"/>
    <w:rsid w:val="00D42019"/>
    <w:rsid w:val="00D447F1"/>
    <w:rsid w:val="00D44E39"/>
    <w:rsid w:val="00D46AD7"/>
    <w:rsid w:val="00D5284C"/>
    <w:rsid w:val="00D572D3"/>
    <w:rsid w:val="00D616B5"/>
    <w:rsid w:val="00D66342"/>
    <w:rsid w:val="00D66D43"/>
    <w:rsid w:val="00D70540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6524"/>
    <w:rsid w:val="00D97427"/>
    <w:rsid w:val="00D97E1E"/>
    <w:rsid w:val="00D97EFE"/>
    <w:rsid w:val="00D97F8E"/>
    <w:rsid w:val="00DA0662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27D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97D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2DE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6A91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37A46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2983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255"/>
    <w:rsid w:val="00ED26B1"/>
    <w:rsid w:val="00ED3888"/>
    <w:rsid w:val="00ED4E7F"/>
    <w:rsid w:val="00ED50D2"/>
    <w:rsid w:val="00ED5D7D"/>
    <w:rsid w:val="00ED5E31"/>
    <w:rsid w:val="00ED7674"/>
    <w:rsid w:val="00ED76D0"/>
    <w:rsid w:val="00ED7E3E"/>
    <w:rsid w:val="00EE0E7F"/>
    <w:rsid w:val="00EE1BF4"/>
    <w:rsid w:val="00EE1E6B"/>
    <w:rsid w:val="00EE4203"/>
    <w:rsid w:val="00EE4D50"/>
    <w:rsid w:val="00EE55A4"/>
    <w:rsid w:val="00EE56E9"/>
    <w:rsid w:val="00EF01F3"/>
    <w:rsid w:val="00EF0AC7"/>
    <w:rsid w:val="00EF25A4"/>
    <w:rsid w:val="00EF3B80"/>
    <w:rsid w:val="00EF3DE6"/>
    <w:rsid w:val="00EF4FAE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3640"/>
    <w:rsid w:val="00F14CBF"/>
    <w:rsid w:val="00F17904"/>
    <w:rsid w:val="00F25278"/>
    <w:rsid w:val="00F26C69"/>
    <w:rsid w:val="00F279CF"/>
    <w:rsid w:val="00F319B2"/>
    <w:rsid w:val="00F34057"/>
    <w:rsid w:val="00F35BC3"/>
    <w:rsid w:val="00F367B3"/>
    <w:rsid w:val="00F376CC"/>
    <w:rsid w:val="00F40289"/>
    <w:rsid w:val="00F41364"/>
    <w:rsid w:val="00F42DA8"/>
    <w:rsid w:val="00F450A0"/>
    <w:rsid w:val="00F45D2A"/>
    <w:rsid w:val="00F46246"/>
    <w:rsid w:val="00F46F6B"/>
    <w:rsid w:val="00F46FE9"/>
    <w:rsid w:val="00F47A06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791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22F0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5906"/>
    <w:rsid w:val="00FE5F9F"/>
    <w:rsid w:val="00FE6AFA"/>
    <w:rsid w:val="00FE7D08"/>
    <w:rsid w:val="00FF11CC"/>
    <w:rsid w:val="00FF1F0C"/>
    <w:rsid w:val="00FF6717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B011-E06D-49B6-97E0-23CE1E9A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6163</Words>
  <Characters>38466</Characters>
  <Application>Microsoft Office Word</Application>
  <DocSecurity>0</DocSecurity>
  <Lines>320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Анастасия Горева</cp:lastModifiedBy>
  <cp:revision>7</cp:revision>
  <cp:lastPrinted>2019-05-21T09:28:00Z</cp:lastPrinted>
  <dcterms:created xsi:type="dcterms:W3CDTF">2019-05-14T10:23:00Z</dcterms:created>
  <dcterms:modified xsi:type="dcterms:W3CDTF">2019-06-13T02:50:00Z</dcterms:modified>
</cp:coreProperties>
</file>