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C5" w:rsidRDefault="008843C5" w:rsidP="00884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8843C5" w:rsidRDefault="008843C5" w:rsidP="00884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0F21E6" wp14:editId="2A945B35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C5" w:rsidRDefault="008843C5" w:rsidP="008843C5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Администрация города Дивногорска</w:t>
      </w:r>
    </w:p>
    <w:p w:rsidR="008843C5" w:rsidRDefault="008843C5" w:rsidP="00884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8843C5" w:rsidRDefault="008843C5" w:rsidP="008843C5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 </w:t>
      </w:r>
      <w:proofErr w:type="gramStart"/>
      <w:r>
        <w:rPr>
          <w:rFonts w:ascii="Garamond" w:hAnsi="Garamond"/>
          <w:b/>
          <w:sz w:val="44"/>
        </w:rPr>
        <w:t>П</w:t>
      </w:r>
      <w:proofErr w:type="gramEnd"/>
      <w:r>
        <w:rPr>
          <w:rFonts w:ascii="Garamond" w:hAnsi="Garamond"/>
          <w:b/>
          <w:sz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8843C5" w:rsidTr="003A08A9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843C5" w:rsidTr="003A08A9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</w:tr>
    </w:tbl>
    <w:p w:rsidR="008843C5" w:rsidRDefault="008843C5" w:rsidP="008843C5">
      <w:pPr>
        <w:spacing w:after="0" w:line="240" w:lineRule="auto"/>
        <w:ind w:right="-142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  <w:tab/>
      </w:r>
    </w:p>
    <w:p w:rsidR="008843C5" w:rsidRPr="00B828A6" w:rsidRDefault="008843C5" w:rsidP="008843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B828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</w:t>
      </w:r>
      <w:r w:rsidRPr="00B828A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B828A6">
        <w:rPr>
          <w:rFonts w:ascii="Times New Roman" w:hAnsi="Times New Roman"/>
          <w:sz w:val="24"/>
          <w:szCs w:val="24"/>
        </w:rPr>
        <w:tab/>
      </w:r>
      <w:r w:rsidRPr="00B828A6">
        <w:rPr>
          <w:rFonts w:ascii="Times New Roman" w:hAnsi="Times New Roman"/>
          <w:sz w:val="24"/>
          <w:szCs w:val="24"/>
        </w:rPr>
        <w:tab/>
      </w:r>
      <w:r w:rsidRPr="00B828A6">
        <w:rPr>
          <w:rFonts w:ascii="Times New Roman" w:hAnsi="Times New Roman"/>
          <w:sz w:val="24"/>
          <w:szCs w:val="24"/>
        </w:rPr>
        <w:tab/>
      </w:r>
      <w:r w:rsidRPr="00B828A6">
        <w:rPr>
          <w:rFonts w:ascii="Times New Roman" w:hAnsi="Times New Roman"/>
          <w:sz w:val="24"/>
          <w:szCs w:val="24"/>
        </w:rPr>
        <w:tab/>
        <w:t xml:space="preserve">         г. Дивногорск</w:t>
      </w:r>
      <w:r w:rsidRPr="00B828A6">
        <w:rPr>
          <w:rFonts w:ascii="Times New Roman" w:hAnsi="Times New Roman"/>
          <w:sz w:val="24"/>
          <w:szCs w:val="24"/>
        </w:rPr>
        <w:tab/>
      </w:r>
      <w:r w:rsidRPr="00B828A6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828A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</w:t>
      </w:r>
      <w:r w:rsidRPr="00B828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28A6">
        <w:rPr>
          <w:rFonts w:ascii="Times New Roman" w:hAnsi="Times New Roman"/>
          <w:sz w:val="24"/>
          <w:szCs w:val="24"/>
        </w:rPr>
        <w:t>п</w:t>
      </w:r>
      <w:proofErr w:type="gramEnd"/>
    </w:p>
    <w:p w:rsidR="008843C5" w:rsidRPr="00B828A6" w:rsidRDefault="008843C5" w:rsidP="008843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43C5" w:rsidRPr="008843C5" w:rsidRDefault="008843C5" w:rsidP="008843C5">
      <w:pPr>
        <w:pStyle w:val="ConsPlusTitle"/>
        <w:outlineLvl w:val="1"/>
        <w:rPr>
          <w:rFonts w:ascii="Times New Roman" w:hAnsi="Times New Roman"/>
          <w:b w:val="0"/>
          <w:sz w:val="24"/>
          <w:szCs w:val="24"/>
        </w:rPr>
      </w:pPr>
      <w:r w:rsidRPr="008843C5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>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>предоставления субсиди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>редпринимательства на реализацию инвестиционных проектов в приоритетных отраслях</w:t>
      </w:r>
    </w:p>
    <w:p w:rsidR="008843C5" w:rsidRPr="00B828A6" w:rsidRDefault="008843C5" w:rsidP="008843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постановлением администрации города Дивногорска от 30.09.2015 № 146п «Об утверждении муниципальной программы «</w:t>
      </w:r>
      <w:proofErr w:type="gramStart"/>
      <w:r w:rsidRPr="00B828A6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28A6">
        <w:rPr>
          <w:rFonts w:ascii="Times New Roman" w:hAnsi="Times New Roman"/>
          <w:b/>
          <w:sz w:val="28"/>
          <w:szCs w:val="28"/>
        </w:rPr>
        <w:t>ПОСТАНОВЛЯЮ:</w:t>
      </w: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43C5" w:rsidRPr="00E1519D" w:rsidRDefault="008843C5" w:rsidP="008843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E1519D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на реализацию инвестиционных проектов в приоритетных отраслях</w:t>
      </w:r>
      <w:r w:rsidRPr="00E1519D">
        <w:rPr>
          <w:rFonts w:ascii="Times New Roman" w:hAnsi="Times New Roman"/>
          <w:sz w:val="28"/>
          <w:szCs w:val="28"/>
        </w:rPr>
        <w:t>.</w:t>
      </w: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828A6">
        <w:rPr>
          <w:rFonts w:ascii="Times New Roman" w:hAnsi="Times New Roman"/>
          <w:bCs/>
          <w:sz w:val="28"/>
          <w:szCs w:val="28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28A6">
        <w:rPr>
          <w:rFonts w:ascii="Times New Roman" w:hAnsi="Times New Roman"/>
          <w:bCs/>
          <w:sz w:val="28"/>
          <w:szCs w:val="28"/>
        </w:rPr>
        <w:t xml:space="preserve">. </w:t>
      </w:r>
      <w:r w:rsidRPr="00B828A6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Pr="00B828A6">
        <w:rPr>
          <w:rFonts w:ascii="Times New Roman" w:hAnsi="Times New Roman"/>
          <w:bCs/>
          <w:sz w:val="28"/>
          <w:szCs w:val="28"/>
        </w:rPr>
        <w:t>.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28A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28A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828A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843C5" w:rsidRDefault="008843C5" w:rsidP="00884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Глава города</w:t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828A6">
        <w:rPr>
          <w:rFonts w:ascii="Times New Roman" w:hAnsi="Times New Roman"/>
          <w:sz w:val="28"/>
          <w:szCs w:val="28"/>
        </w:rPr>
        <w:t>С.И. Егоров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>Приложение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>города Дивногорска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 _____________</w:t>
      </w:r>
      <w:r w:rsidRPr="00B828A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B828A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53907" w:rsidRDefault="00153907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0844" w:rsidRDefault="00430844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5212D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FB5F7C" w:rsidRPr="00FB5F7C" w:rsidRDefault="00FB5F7C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</w:t>
      </w:r>
      <w:r w:rsidR="00430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</w:p>
    <w:p w:rsidR="00FB5F7C" w:rsidRPr="00FB5F7C" w:rsidRDefault="00FB5F7C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972C3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32B90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C32B90" w:rsidRPr="00C32B90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</w:t>
      </w:r>
      <w:r w:rsidR="00C32B90" w:rsidRPr="00C32B90">
        <w:rPr>
          <w:rFonts w:ascii="Times New Roman" w:hAnsi="Times New Roman" w:cs="Times New Roman"/>
          <w:sz w:val="28"/>
          <w:szCs w:val="28"/>
        </w:rPr>
        <w:br/>
        <w:t xml:space="preserve">в приоритетных отраслях </w:t>
      </w:r>
      <w:r w:rsidRPr="00C32B90">
        <w:rPr>
          <w:rFonts w:ascii="Times New Roman" w:hAnsi="Times New Roman" w:cs="Times New Roman"/>
          <w:sz w:val="28"/>
          <w:szCs w:val="28"/>
        </w:rPr>
        <w:t>(далее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="00C32B90">
        <w:rPr>
          <w:rFonts w:ascii="Times New Roman" w:hAnsi="Times New Roman" w:cs="Times New Roman"/>
          <w:sz w:val="28"/>
          <w:szCs w:val="28"/>
        </w:rPr>
        <w:t xml:space="preserve"> </w:t>
      </w:r>
      <w:r w:rsidRPr="00C32B90">
        <w:rPr>
          <w:rFonts w:ascii="Times New Roman" w:hAnsi="Times New Roman" w:cs="Times New Roman"/>
          <w:sz w:val="28"/>
          <w:szCs w:val="28"/>
        </w:rPr>
        <w:t>Порядок)</w:t>
      </w:r>
      <w:r w:rsidR="00C32B90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BA1447" w:rsidRPr="00BA14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A1447" w:rsidRPr="00BA144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AE15B5" w:rsidRDefault="00AE15B5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Порядок разработан в соответствии с подпрограммой 2 «</w:t>
      </w:r>
      <w:r w:rsidRPr="00B828A6">
        <w:rPr>
          <w:rFonts w:ascii="Times New Roman" w:eastAsia="Calibri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B828A6">
        <w:rPr>
          <w:rFonts w:ascii="Times New Roman" w:hAnsi="Times New Roman"/>
          <w:sz w:val="28"/>
          <w:szCs w:val="28"/>
        </w:rPr>
        <w:t xml:space="preserve">» к муниципальной программе «Содействие развитию местного самоуправления», утвержденной постановлением администрации города Дивногорска от 30.09.2015 № 146п (далее – Программа). </w:t>
      </w:r>
    </w:p>
    <w:p w:rsidR="00AE15B5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6">
        <w:rPr>
          <w:rFonts w:ascii="Times New Roman" w:eastAsia="Calibri" w:hAnsi="Times New Roman" w:cs="Times New Roman"/>
          <w:sz w:val="28"/>
          <w:szCs w:val="28"/>
        </w:rPr>
        <w:t>Цель предоставления субсидий - создание благоприятных условий для динамичного развития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CB2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1.2. </w:t>
      </w:r>
      <w:r w:rsidR="00AE15B5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</w:t>
      </w:r>
      <w:r w:rsidRPr="00FB5F7C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AE15B5" w:rsidRPr="00225249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91">
        <w:rPr>
          <w:rFonts w:ascii="Times New Roman" w:hAnsi="Times New Roman" w:cs="Times New Roman"/>
          <w:sz w:val="28"/>
          <w:szCs w:val="28"/>
        </w:rPr>
        <w:t>заявка –</w:t>
      </w:r>
      <w:r>
        <w:rPr>
          <w:rFonts w:ascii="Times New Roman" w:hAnsi="Times New Roman" w:cs="Times New Roman"/>
          <w:sz w:val="28"/>
          <w:szCs w:val="28"/>
        </w:rPr>
        <w:t xml:space="preserve"> комплект документов (включая заявление), поданный заявителем для принятия решения о предоставлении заявителю субсидии;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E66D65" w:rsidRPr="00AC4C48" w:rsidRDefault="00E66D65" w:rsidP="00972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44F">
        <w:rPr>
          <w:rFonts w:ascii="Times New Roman" w:hAnsi="Times New Roman"/>
          <w:color w:val="000000"/>
          <w:sz w:val="28"/>
          <w:szCs w:val="28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="00255DC3">
        <w:rPr>
          <w:rFonts w:ascii="Times New Roman" w:hAnsi="Times New Roman"/>
          <w:color w:val="000000"/>
          <w:sz w:val="28"/>
          <w:szCs w:val="28"/>
        </w:rPr>
        <w:br/>
      </w:r>
      <w:r w:rsidRPr="00BD644F">
        <w:rPr>
          <w:rFonts w:ascii="Times New Roman" w:hAnsi="Times New Roman"/>
          <w:color w:val="000000"/>
          <w:sz w:val="28"/>
          <w:szCs w:val="28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E66D65" w:rsidRPr="00AC4C48" w:rsidRDefault="00E66D65" w:rsidP="00972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период реализации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отрезок времени, в течение которого осуществляются предусмотренные проектом действия и обеспечивается получение предусмотренных проектом результатов;</w:t>
      </w:r>
    </w:p>
    <w:p w:rsidR="00E66D65" w:rsidRDefault="00E66D65" w:rsidP="00972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4C48">
        <w:rPr>
          <w:rFonts w:ascii="Times New Roman" w:hAnsi="Times New Roman"/>
          <w:color w:val="000000" w:themeColor="text1"/>
          <w:sz w:val="28"/>
          <w:szCs w:val="28"/>
        </w:rPr>
        <w:t>полная стоимость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E15B5" w:rsidRPr="00FB5F7C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 проекта - </w:t>
      </w:r>
      <w:r w:rsidRPr="00CD08B2">
        <w:rPr>
          <w:rFonts w:ascii="Times New Roman" w:hAnsi="Times New Roman" w:cs="Times New Roman"/>
          <w:sz w:val="28"/>
          <w:szCs w:val="28"/>
        </w:rPr>
        <w:t xml:space="preserve">документ, содержащий комплекс технико-экономических расчетов, а также описание практических действий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D08B2">
        <w:rPr>
          <w:rFonts w:ascii="Times New Roman" w:hAnsi="Times New Roman" w:cs="Times New Roman"/>
          <w:sz w:val="28"/>
          <w:szCs w:val="28"/>
        </w:rPr>
        <w:t>и мероприятий для реализации предполагаемого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строительство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создание зданий, строений, сооружений (в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на месте сносимых объектов капитального строительства);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7C">
        <w:rPr>
          <w:rFonts w:ascii="Times New Roman" w:hAnsi="Times New Roman" w:cs="Times New Roman"/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указанных элементов;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F4B0B" w:rsidRDefault="00FA61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7D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1F4B0B">
        <w:rPr>
          <w:rFonts w:ascii="Times New Roman" w:hAnsi="Times New Roman" w:cs="Times New Roman"/>
          <w:sz w:val="28"/>
          <w:szCs w:val="28"/>
        </w:rPr>
        <w:t>;</w:t>
      </w:r>
    </w:p>
    <w:p w:rsidR="00183FC9" w:rsidRPr="00AC4C48" w:rsidRDefault="00183FC9" w:rsidP="00972C3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прикладное программное обеспечение </w:t>
      </w:r>
      <w:r w:rsidRPr="008A1A5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обеспечение, являющееся частью системы управления для безопасной и эффект</w:t>
      </w:r>
      <w:r w:rsidR="009F6136">
        <w:rPr>
          <w:rFonts w:ascii="Times New Roman" w:hAnsi="Times New Roman"/>
          <w:color w:val="000000" w:themeColor="text1"/>
          <w:sz w:val="28"/>
          <w:szCs w:val="28"/>
        </w:rPr>
        <w:t>ивной эксплуатации оборудования;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заключенным договором лизинга оборудования;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которую входит возмещение затрат лизингодателя, связанных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lastRenderedPageBreak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D08B2">
        <w:rPr>
          <w:rFonts w:ascii="Times New Roman" w:hAnsi="Times New Roman" w:cs="Times New Roman"/>
          <w:sz w:val="28"/>
          <w:szCs w:val="28"/>
        </w:rPr>
        <w:t>мет лизинга к лизингополучателю;</w:t>
      </w:r>
    </w:p>
    <w:p w:rsidR="00AE15B5" w:rsidRPr="00B828A6" w:rsidRDefault="00AE15B5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договор лизинга –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лизингодателем;</w:t>
      </w:r>
    </w:p>
    <w:p w:rsidR="00AE15B5" w:rsidRDefault="00AE15B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лизингодатель –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лизинга по окончании договора лизинга;</w:t>
      </w:r>
      <w:proofErr w:type="gramEnd"/>
    </w:p>
    <w:p w:rsidR="00AE15B5" w:rsidRPr="00B828A6" w:rsidRDefault="00AE15B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лизингополучатель –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временное владение и пользование;</w:t>
      </w:r>
    </w:p>
    <w:p w:rsidR="00AE15B5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кредитный договор – договор, в соответствии с которым</w:t>
      </w:r>
      <w:r w:rsidRPr="00B828A6">
        <w:rPr>
          <w:rFonts w:ascii="Times New Roman" w:eastAsia="Calibri" w:hAnsi="Times New Roman"/>
          <w:sz w:val="28"/>
          <w:szCs w:val="28"/>
        </w:rPr>
        <w:t xml:space="preserve">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</w:t>
      </w:r>
      <w:r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AE15B5" w:rsidRPr="00B828A6" w:rsidRDefault="00AE15B5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FBF">
        <w:rPr>
          <w:rFonts w:ascii="Times New Roman" w:hAnsi="Times New Roman"/>
          <w:sz w:val="28"/>
          <w:szCs w:val="28"/>
        </w:rPr>
        <w:t>специализированный магазин</w:t>
      </w:r>
      <w:r w:rsidRPr="00B828A6">
        <w:rPr>
          <w:rFonts w:ascii="Times New Roman" w:hAnsi="Times New Roman"/>
          <w:sz w:val="28"/>
          <w:szCs w:val="28"/>
        </w:rPr>
        <w:t xml:space="preserve"> – вид магазина, в котором осуществляют продажу товаров одной группы или её части;</w:t>
      </w:r>
    </w:p>
    <w:p w:rsidR="00AE15B5" w:rsidRDefault="00AE15B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FBF">
        <w:rPr>
          <w:rFonts w:ascii="Times New Roman" w:hAnsi="Times New Roman"/>
          <w:sz w:val="28"/>
          <w:szCs w:val="28"/>
        </w:rPr>
        <w:t>аналогичная поддержка</w:t>
      </w:r>
      <w:r w:rsidRPr="00B828A6">
        <w:rPr>
          <w:rFonts w:ascii="Times New Roman" w:hAnsi="Times New Roman"/>
          <w:sz w:val="28"/>
          <w:szCs w:val="28"/>
        </w:rPr>
        <w:t xml:space="preserve">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одних и тех же затра</w:t>
      </w:r>
      <w:r>
        <w:rPr>
          <w:rFonts w:ascii="Times New Roman" w:hAnsi="Times New Roman"/>
          <w:sz w:val="28"/>
          <w:szCs w:val="28"/>
        </w:rPr>
        <w:t>т, заявленных на субсидирование.</w:t>
      </w:r>
    </w:p>
    <w:p w:rsidR="00AC5102" w:rsidRPr="00B828A6" w:rsidRDefault="00183FC9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</w:t>
      </w:r>
      <w:r w:rsidR="00AC5102" w:rsidRPr="00B85D0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C5102" w:rsidRPr="00B828A6">
        <w:rPr>
          <w:rFonts w:ascii="Times New Roman" w:hAnsi="Times New Roman" w:cs="Times New Roman"/>
          <w:sz w:val="28"/>
          <w:szCs w:val="28"/>
        </w:rPr>
        <w:t>администрация города Дивногорска (далее – Администрация).</w:t>
      </w:r>
      <w:proofErr w:type="gramEnd"/>
    </w:p>
    <w:p w:rsidR="00AC5102" w:rsidRDefault="00AC5102" w:rsidP="00972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По поручению Администрации функции по предоставлению субсидий выполняет отдел экономического развития администрации города (далее – Отдел)</w:t>
      </w:r>
      <w:r>
        <w:rPr>
          <w:rFonts w:ascii="Times New Roman" w:hAnsi="Times New Roman"/>
          <w:sz w:val="28"/>
          <w:szCs w:val="28"/>
        </w:rPr>
        <w:t>.</w:t>
      </w:r>
    </w:p>
    <w:p w:rsidR="00183FC9" w:rsidRDefault="00B85D0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r w:rsidR="00AC5102">
        <w:rPr>
          <w:rFonts w:ascii="Times New Roman" w:hAnsi="Times New Roman" w:cs="Times New Roman"/>
          <w:sz w:val="28"/>
          <w:szCs w:val="28"/>
        </w:rPr>
        <w:t>город Дивногорск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</w:t>
      </w:r>
      <w:r w:rsidR="00662349">
        <w:rPr>
          <w:rFonts w:ascii="Times New Roman" w:hAnsi="Times New Roman" w:cs="Times New Roman"/>
          <w:sz w:val="28"/>
          <w:szCs w:val="28"/>
        </w:rPr>
        <w:t>Г</w:t>
      </w:r>
      <w:r w:rsidRPr="00B85D0D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6234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85D0D">
        <w:rPr>
          <w:rFonts w:ascii="Times New Roman" w:hAnsi="Times New Roman" w:cs="Times New Roman"/>
          <w:sz w:val="28"/>
          <w:szCs w:val="28"/>
        </w:rPr>
        <w:t>средств</w:t>
      </w:r>
      <w:r w:rsidR="00AC5102">
        <w:rPr>
          <w:rFonts w:ascii="Times New Roman" w:hAnsi="Times New Roman" w:cs="Times New Roman"/>
          <w:sz w:val="28"/>
          <w:szCs w:val="28"/>
        </w:rPr>
        <w:t>, на основании:</w:t>
      </w:r>
    </w:p>
    <w:p w:rsidR="00AC5102" w:rsidRPr="00B828A6" w:rsidRDefault="00AC5102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 xml:space="preserve">- решения о бюджете города, утвержденного решением </w:t>
      </w:r>
      <w:proofErr w:type="spellStart"/>
      <w:r w:rsidRPr="00B828A6">
        <w:rPr>
          <w:rFonts w:ascii="Times New Roman" w:hAnsi="Times New Roman"/>
          <w:bCs/>
          <w:sz w:val="28"/>
          <w:szCs w:val="28"/>
        </w:rPr>
        <w:t>Дивногорского</w:t>
      </w:r>
      <w:proofErr w:type="spellEnd"/>
      <w:r w:rsidRPr="00B828A6">
        <w:rPr>
          <w:rFonts w:ascii="Times New Roman" w:hAnsi="Times New Roman"/>
          <w:bCs/>
          <w:sz w:val="28"/>
          <w:szCs w:val="28"/>
        </w:rPr>
        <w:t xml:space="preserve">  городского Совета депутатов;</w:t>
      </w:r>
    </w:p>
    <w:p w:rsidR="00AC5102" w:rsidRDefault="00AC5102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</w:t>
      </w:r>
      <w:r>
        <w:rPr>
          <w:rFonts w:ascii="Times New Roman" w:hAnsi="Times New Roman"/>
          <w:bCs/>
          <w:sz w:val="28"/>
          <w:szCs w:val="28"/>
        </w:rPr>
        <w:t>, заместителя Главы города, курирующего данное направление</w:t>
      </w:r>
      <w:r w:rsidRPr="00B828A6">
        <w:rPr>
          <w:rFonts w:ascii="Times New Roman" w:hAnsi="Times New Roman"/>
          <w:bCs/>
          <w:sz w:val="28"/>
          <w:szCs w:val="28"/>
        </w:rPr>
        <w:t xml:space="preserve"> (далее – Комиссия) о соответствии заявки, поданной заявителем, порядку и условиям предоставления субсидии;</w:t>
      </w:r>
    </w:p>
    <w:p w:rsidR="00E82693" w:rsidRPr="00BC0C19" w:rsidRDefault="00E82693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C19">
        <w:rPr>
          <w:rFonts w:ascii="Times New Roman" w:hAnsi="Times New Roman"/>
          <w:bCs/>
          <w:sz w:val="28"/>
          <w:szCs w:val="28"/>
        </w:rPr>
        <w:t xml:space="preserve">- </w:t>
      </w:r>
      <w:r w:rsidR="00BC0C19" w:rsidRPr="00BC0C19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BC0C19" w:rsidRPr="00BC0C19">
        <w:rPr>
          <w:rFonts w:ascii="Times New Roman" w:hAnsi="Times New Roman"/>
          <w:sz w:val="28"/>
          <w:szCs w:val="28"/>
        </w:rPr>
        <w:t>Координационного совета в области развития малого и среднего предпринимательства при Главе города Дивногорска (далее –  Координационный совет)</w:t>
      </w:r>
      <w:r w:rsidR="0098574C">
        <w:rPr>
          <w:rFonts w:ascii="Times New Roman" w:hAnsi="Times New Roman"/>
          <w:sz w:val="28"/>
          <w:szCs w:val="28"/>
        </w:rPr>
        <w:t xml:space="preserve"> о предоставлении субсидии субъектам малого и среднего предпринимательства</w:t>
      </w:r>
      <w:r w:rsidR="00BC0C19">
        <w:rPr>
          <w:rFonts w:ascii="Times New Roman" w:hAnsi="Times New Roman"/>
          <w:sz w:val="28"/>
          <w:szCs w:val="28"/>
        </w:rPr>
        <w:t>;</w:t>
      </w:r>
    </w:p>
    <w:p w:rsidR="00AC5102" w:rsidRDefault="00AC5102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- распоряжения Администрации о предоставлении субсидии.</w:t>
      </w:r>
    </w:p>
    <w:p w:rsidR="00EB130F" w:rsidRDefault="00EB13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30F">
        <w:rPr>
          <w:rFonts w:ascii="Times New Roman" w:hAnsi="Times New Roman" w:cs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EB130F">
        <w:rPr>
          <w:rFonts w:ascii="Times New Roman" w:hAnsi="Times New Roman" w:cs="Times New Roman"/>
          <w:sz w:val="28"/>
          <w:szCs w:val="28"/>
        </w:rPr>
        <w:t xml:space="preserve">о </w:t>
      </w:r>
      <w:r w:rsidR="00C36DA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B130F">
        <w:rPr>
          <w:rFonts w:ascii="Times New Roman" w:hAnsi="Times New Roman" w:cs="Times New Roman"/>
          <w:sz w:val="28"/>
          <w:szCs w:val="28"/>
        </w:rPr>
        <w:t>бюджете</w:t>
      </w:r>
      <w:r w:rsidR="00C36DA0">
        <w:rPr>
          <w:rFonts w:ascii="Times New Roman" w:hAnsi="Times New Roman" w:cs="Times New Roman"/>
          <w:sz w:val="28"/>
          <w:szCs w:val="28"/>
        </w:rPr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C36DA0">
        <w:rPr>
          <w:rFonts w:ascii="Times New Roman" w:hAnsi="Times New Roman" w:cs="Times New Roman"/>
          <w:sz w:val="28"/>
          <w:szCs w:val="28"/>
        </w:rPr>
        <w:t xml:space="preserve"> </w:t>
      </w:r>
      <w:r w:rsidRPr="00EB130F">
        <w:rPr>
          <w:rFonts w:ascii="Times New Roman" w:hAnsi="Times New Roman" w:cs="Times New Roman"/>
          <w:sz w:val="28"/>
          <w:szCs w:val="28"/>
        </w:rPr>
        <w:t>(проекта решения о внесении изменений в решение о</w:t>
      </w:r>
      <w:r w:rsidR="00C36DA0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EB130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36DA0" w:rsidRPr="00C36DA0"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EB130F">
        <w:rPr>
          <w:rFonts w:ascii="Times New Roman" w:hAnsi="Times New Roman" w:cs="Times New Roman"/>
          <w:sz w:val="28"/>
          <w:szCs w:val="28"/>
        </w:rPr>
        <w:t>).</w:t>
      </w:r>
    </w:p>
    <w:p w:rsidR="008962E7" w:rsidRPr="00C2748A" w:rsidRDefault="00C045E2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 xml:space="preserve">Субсидия предоставляется в целях возмещения </w:t>
      </w:r>
      <w:r w:rsidR="00546C56">
        <w:rPr>
          <w:rFonts w:ascii="Times New Roman" w:hAnsi="Times New Roman"/>
          <w:sz w:val="28"/>
          <w:szCs w:val="28"/>
        </w:rPr>
        <w:t xml:space="preserve">части </w:t>
      </w:r>
      <w:bookmarkStart w:id="0" w:name="_GoBack"/>
      <w:bookmarkEnd w:id="0"/>
      <w:r w:rsidR="00F50146">
        <w:rPr>
          <w:rFonts w:ascii="Times New Roman" w:hAnsi="Times New Roman"/>
          <w:sz w:val="28"/>
          <w:szCs w:val="28"/>
        </w:rPr>
        <w:t>затрат</w:t>
      </w:r>
      <w:r w:rsidR="008962E7">
        <w:rPr>
          <w:rFonts w:ascii="Times New Roman" w:hAnsi="Times New Roman"/>
          <w:sz w:val="28"/>
          <w:szCs w:val="28"/>
        </w:rPr>
        <w:t xml:space="preserve"> </w:t>
      </w:r>
      <w:r w:rsidR="00255DC3">
        <w:rPr>
          <w:rFonts w:ascii="Times New Roman" w:hAnsi="Times New Roman"/>
          <w:sz w:val="28"/>
          <w:szCs w:val="28"/>
        </w:rPr>
        <w:br/>
      </w:r>
      <w:r w:rsidR="008962E7">
        <w:rPr>
          <w:rFonts w:ascii="Times New Roman" w:hAnsi="Times New Roman"/>
          <w:sz w:val="28"/>
          <w:szCs w:val="28"/>
        </w:rPr>
        <w:t>на реализацию проектов</w:t>
      </w:r>
      <w:r w:rsidR="00F50146">
        <w:rPr>
          <w:rFonts w:ascii="Times New Roman" w:hAnsi="Times New Roman"/>
          <w:sz w:val="28"/>
          <w:szCs w:val="28"/>
        </w:rPr>
        <w:t xml:space="preserve">, связанных </w:t>
      </w:r>
      <w:r w:rsidR="008962E7">
        <w:rPr>
          <w:rFonts w:ascii="Times New Roman" w:hAnsi="Times New Roman"/>
          <w:sz w:val="28"/>
          <w:szCs w:val="28"/>
        </w:rPr>
        <w:t xml:space="preserve">с созданием новых или развитием (модернизацией)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действующих мощностей по производству продукции (выполнению работ, оказанию услуг)</w:t>
      </w:r>
      <w:r w:rsidR="008962E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строительство, реконструкци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подключение к инженерной инфраструктуре;</w:t>
      </w:r>
    </w:p>
    <w:p w:rsidR="008962E7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6E">
        <w:rPr>
          <w:rFonts w:ascii="Times New Roman" w:hAnsi="Times New Roman"/>
          <w:color w:val="000000" w:themeColor="text1"/>
          <w:sz w:val="28"/>
          <w:szCs w:val="28"/>
        </w:rPr>
        <w:t>приобретение оборудования, включая его монтаж и пусконаладочные работы;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разработк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и (или) приобретение прикладного программного обеспечения;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лицензирование деятельности, сертификацию (декларирование) продукции (продовольственног</w:t>
      </w:r>
      <w:r w:rsidR="00E665BD">
        <w:rPr>
          <w:rFonts w:ascii="Times New Roman" w:hAnsi="Times New Roman"/>
          <w:color w:val="000000" w:themeColor="text1"/>
          <w:sz w:val="28"/>
          <w:szCs w:val="28"/>
        </w:rPr>
        <w:t>о сырья, товаров, работ, услуг)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компенсаци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части затрат, связанных с оплатой первоначального (авансового) лизингового взноса </w:t>
      </w:r>
      <w:r w:rsidRPr="00BD644F">
        <w:rPr>
          <w:rFonts w:ascii="Times New Roman" w:hAnsi="Times New Roman"/>
          <w:sz w:val="28"/>
          <w:szCs w:val="28"/>
        </w:rPr>
        <w:t xml:space="preserve">и (или) очередных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лизинговых платежей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по заключенным договорам лизинга (</w:t>
      </w:r>
      <w:proofErr w:type="spellStart"/>
      <w:r w:rsidRPr="00C2748A">
        <w:rPr>
          <w:rFonts w:ascii="Times New Roman" w:hAnsi="Times New Roman"/>
          <w:color w:val="000000" w:themeColor="text1"/>
          <w:sz w:val="28"/>
          <w:szCs w:val="28"/>
        </w:rPr>
        <w:t>сублизинга</w:t>
      </w:r>
      <w:proofErr w:type="spellEnd"/>
      <w:r w:rsidRPr="00C2748A">
        <w:rPr>
          <w:rFonts w:ascii="Times New Roman" w:hAnsi="Times New Roman"/>
          <w:color w:val="000000" w:themeColor="text1"/>
          <w:sz w:val="28"/>
          <w:szCs w:val="28"/>
        </w:rPr>
        <w:t>) оборудования;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части затрат на уплату процентов по кредитам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приобретение оборудования.</w:t>
      </w:r>
    </w:p>
    <w:p w:rsidR="00E665BD" w:rsidRPr="004A7E29" w:rsidRDefault="00C045E2" w:rsidP="00972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8962E7">
        <w:rPr>
          <w:rFonts w:ascii="Times New Roman" w:hAnsi="Times New Roman"/>
          <w:sz w:val="28"/>
          <w:szCs w:val="28"/>
        </w:rPr>
        <w:t>Субсидии предоставля</w:t>
      </w:r>
      <w:r w:rsidR="00BC267E">
        <w:rPr>
          <w:rFonts w:ascii="Times New Roman" w:hAnsi="Times New Roman"/>
          <w:sz w:val="28"/>
          <w:szCs w:val="28"/>
        </w:rPr>
        <w:t>ю</w:t>
      </w:r>
      <w:r w:rsidR="008962E7">
        <w:rPr>
          <w:rFonts w:ascii="Times New Roman" w:hAnsi="Times New Roman"/>
          <w:sz w:val="28"/>
          <w:szCs w:val="28"/>
        </w:rPr>
        <w:t>тся на основ</w:t>
      </w:r>
      <w:r w:rsidR="00E665BD">
        <w:rPr>
          <w:rFonts w:ascii="Times New Roman" w:hAnsi="Times New Roman"/>
          <w:sz w:val="28"/>
          <w:szCs w:val="28"/>
        </w:rPr>
        <w:t>е конкурса</w:t>
      </w:r>
      <w:r w:rsidR="008962E7">
        <w:rPr>
          <w:rFonts w:ascii="Times New Roman" w:hAnsi="Times New Roman"/>
          <w:sz w:val="28"/>
          <w:szCs w:val="28"/>
        </w:rPr>
        <w:t xml:space="preserve"> по отбору проектов (далее - Конкурс)</w:t>
      </w:r>
      <w:r w:rsidR="00E665BD">
        <w:rPr>
          <w:rFonts w:ascii="Times New Roman" w:hAnsi="Times New Roman"/>
          <w:sz w:val="28"/>
          <w:szCs w:val="28"/>
        </w:rPr>
        <w:t xml:space="preserve">, который проводится </w:t>
      </w:r>
      <w:r w:rsidR="00E665BD" w:rsidRPr="00E665BD">
        <w:rPr>
          <w:rFonts w:ascii="Times New Roman" w:hAnsi="Times New Roman"/>
          <w:color w:val="000000"/>
          <w:sz w:val="28"/>
          <w:szCs w:val="28"/>
        </w:rPr>
        <w:t xml:space="preserve">при определении получателя поддержки, исходя </w:t>
      </w:r>
      <w:r w:rsidR="00E665BD" w:rsidRPr="004A7E29">
        <w:rPr>
          <w:rFonts w:ascii="Times New Roman" w:hAnsi="Times New Roman"/>
          <w:sz w:val="28"/>
          <w:szCs w:val="28"/>
        </w:rPr>
        <w:t xml:space="preserve">из соответствия приоритетным направлениям социально-экономического развития муниципального образования и </w:t>
      </w:r>
      <w:r w:rsidR="00EA7762" w:rsidRPr="004A7E29">
        <w:rPr>
          <w:rFonts w:ascii="Times New Roman" w:hAnsi="Times New Roman"/>
          <w:sz w:val="28"/>
          <w:szCs w:val="28"/>
        </w:rPr>
        <w:t xml:space="preserve">вклада от реализации проекта в социально-экономическое развитие муниципального образования в соответствии с критериями, установленными </w:t>
      </w:r>
      <w:r w:rsidR="00EA7762" w:rsidRPr="00B45C2E">
        <w:rPr>
          <w:rFonts w:ascii="Times New Roman" w:hAnsi="Times New Roman"/>
          <w:sz w:val="28"/>
          <w:szCs w:val="28"/>
        </w:rPr>
        <w:t>пунктом 2.</w:t>
      </w:r>
      <w:r w:rsidR="00B45C2E" w:rsidRPr="00B45C2E">
        <w:rPr>
          <w:rFonts w:ascii="Times New Roman" w:hAnsi="Times New Roman"/>
          <w:sz w:val="28"/>
          <w:szCs w:val="28"/>
        </w:rPr>
        <w:t>7</w:t>
      </w:r>
      <w:r w:rsidR="00EA7762" w:rsidRPr="00B45C2E">
        <w:rPr>
          <w:rFonts w:ascii="Times New Roman" w:hAnsi="Times New Roman"/>
          <w:sz w:val="28"/>
          <w:szCs w:val="28"/>
        </w:rPr>
        <w:t xml:space="preserve"> Порядка</w:t>
      </w:r>
      <w:r w:rsidR="00E665BD" w:rsidRPr="004A7E29">
        <w:rPr>
          <w:rFonts w:ascii="Times New Roman" w:hAnsi="Times New Roman"/>
          <w:sz w:val="28"/>
          <w:szCs w:val="28"/>
        </w:rPr>
        <w:t>.</w:t>
      </w:r>
    </w:p>
    <w:p w:rsidR="00C045E2" w:rsidRDefault="008962E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>, являющиеся участниками отбора,</w:t>
      </w:r>
      <w:r w:rsidR="00C045E2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предпринимательства.</w:t>
      </w:r>
    </w:p>
    <w:p w:rsidR="00143F60" w:rsidRDefault="00143F60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0A47DF" w:rsidRDefault="000A47DF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Default="000A47D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9E79C1">
        <w:rPr>
          <w:rFonts w:ascii="Times New Roman" w:hAnsi="Times New Roman" w:cs="Times New Roman"/>
          <w:sz w:val="28"/>
          <w:szCs w:val="28"/>
        </w:rPr>
        <w:t>и</w:t>
      </w:r>
      <w:r w:rsidRPr="000A47DF">
        <w:rPr>
          <w:rFonts w:ascii="Times New Roman" w:hAnsi="Times New Roman" w:cs="Times New Roman"/>
          <w:sz w:val="28"/>
          <w:szCs w:val="28"/>
        </w:rPr>
        <w:t xml:space="preserve"> </w:t>
      </w:r>
      <w:r w:rsidRPr="004A7E29">
        <w:rPr>
          <w:rFonts w:ascii="Times New Roman" w:hAnsi="Times New Roman" w:cs="Times New Roman"/>
          <w:sz w:val="28"/>
          <w:szCs w:val="28"/>
        </w:rPr>
        <w:t xml:space="preserve">на первое число месяца подачи заявки, указанной в </w:t>
      </w:r>
      <w:r w:rsidRPr="00B45C2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45C2E" w:rsidRPr="00B45C2E">
        <w:rPr>
          <w:rFonts w:ascii="Times New Roman" w:hAnsi="Times New Roman" w:cs="Times New Roman"/>
          <w:sz w:val="28"/>
          <w:szCs w:val="28"/>
        </w:rPr>
        <w:t>2.4</w:t>
      </w:r>
      <w:r w:rsidRPr="00B45C2E">
        <w:rPr>
          <w:rFonts w:ascii="Times New Roman" w:hAnsi="Times New Roman" w:cs="Times New Roman"/>
          <w:sz w:val="28"/>
          <w:szCs w:val="28"/>
        </w:rPr>
        <w:t xml:space="preserve"> Порядка, должн</w:t>
      </w:r>
      <w:r w:rsidR="009E79C1" w:rsidRPr="00B45C2E">
        <w:rPr>
          <w:rFonts w:ascii="Times New Roman" w:hAnsi="Times New Roman" w:cs="Times New Roman"/>
          <w:sz w:val="28"/>
          <w:szCs w:val="28"/>
        </w:rPr>
        <w:t>ы</w:t>
      </w:r>
      <w:r w:rsidRPr="00B45C2E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4A7E29" w:rsidRPr="000A47DF" w:rsidRDefault="004A7E29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включен в Единый реестр субъектов малого и среднего предпринимательства;</w:t>
      </w:r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0A47D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67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</w:t>
      </w:r>
      <w:r w:rsidR="00B45C2E"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 xml:space="preserve"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4A7E29">
        <w:rPr>
          <w:rFonts w:ascii="Times New Roman" w:hAnsi="Times New Roman" w:cs="Times New Roman"/>
          <w:sz w:val="28"/>
          <w:szCs w:val="28"/>
        </w:rPr>
        <w:t xml:space="preserve"> зоны), </w:t>
      </w:r>
      <w:r w:rsidRPr="00FD7E67">
        <w:rPr>
          <w:rFonts w:ascii="Times New Roman" w:hAnsi="Times New Roman" w:cs="Times New Roman"/>
          <w:sz w:val="28"/>
          <w:szCs w:val="28"/>
        </w:rPr>
        <w:t>в совокупности</w:t>
      </w:r>
      <w:proofErr w:type="gramEnd"/>
      <w:r w:rsidRPr="00FD7E67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B45C2E">
        <w:rPr>
          <w:rFonts w:ascii="Times New Roman" w:hAnsi="Times New Roman" w:cs="Times New Roman"/>
          <w:sz w:val="28"/>
          <w:szCs w:val="28"/>
        </w:rPr>
        <w:t>1.</w:t>
      </w:r>
      <w:r w:rsidR="009E79C1" w:rsidRPr="00B45C2E">
        <w:rPr>
          <w:rFonts w:ascii="Times New Roman" w:hAnsi="Times New Roman" w:cs="Times New Roman"/>
          <w:sz w:val="28"/>
          <w:szCs w:val="28"/>
        </w:rPr>
        <w:t>6</w:t>
      </w:r>
      <w:r w:rsidRPr="00B45C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0A47DF" w:rsidRPr="004A7E29" w:rsidRDefault="009418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805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255DC3" w:rsidRPr="00517805">
        <w:rPr>
          <w:rFonts w:ascii="Times New Roman" w:hAnsi="Times New Roman" w:cs="Times New Roman"/>
          <w:sz w:val="28"/>
          <w:szCs w:val="28"/>
        </w:rPr>
        <w:br/>
      </w:r>
      <w:r w:rsidRPr="00517805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</w:t>
      </w:r>
      <w:r w:rsidRPr="00517805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9D1067" w:rsidRPr="005178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180F" w:rsidRDefault="009418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0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4180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А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94180F">
        <w:rPr>
          <w:rFonts w:ascii="Times New Roman" w:hAnsi="Times New Roman" w:cs="Times New Roman"/>
          <w:sz w:val="28"/>
          <w:szCs w:val="28"/>
        </w:rPr>
        <w:t xml:space="preserve">(за исключением классов 02, 03), B, D, E, G, K, L, M, N, O, S, T, U Общероссийского классификатора видов экономической деятельности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180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4180F">
        <w:rPr>
          <w:rFonts w:ascii="Times New Roman" w:hAnsi="Times New Roman" w:cs="Times New Roman"/>
          <w:sz w:val="28"/>
          <w:szCs w:val="28"/>
        </w:rPr>
        <w:t xml:space="preserve"> 029-2014, утвержденного Приказом </w:t>
      </w:r>
      <w:proofErr w:type="spellStart"/>
      <w:r w:rsidRPr="0094180F">
        <w:rPr>
          <w:rFonts w:ascii="Times New Roman" w:hAnsi="Times New Roman" w:cs="Times New Roman"/>
          <w:sz w:val="28"/>
          <w:szCs w:val="28"/>
        </w:rPr>
        <w:t>Рос</w:t>
      </w:r>
      <w:r w:rsidR="0033677D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33677D">
        <w:rPr>
          <w:rFonts w:ascii="Times New Roman" w:hAnsi="Times New Roman" w:cs="Times New Roman"/>
          <w:sz w:val="28"/>
          <w:szCs w:val="28"/>
        </w:rPr>
        <w:t xml:space="preserve"> от 31.01.2014 № 14-ст;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05">
        <w:rPr>
          <w:rFonts w:ascii="Times New Roman" w:hAnsi="Times New Roman" w:cs="Times New Roman"/>
          <w:sz w:val="28"/>
          <w:szCs w:val="28"/>
        </w:rPr>
        <w:t xml:space="preserve">затраты совершены в </w:t>
      </w:r>
      <w:r w:rsidR="0004638E" w:rsidRPr="0051780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17805">
        <w:rPr>
          <w:rFonts w:ascii="Times New Roman" w:hAnsi="Times New Roman" w:cs="Times New Roman"/>
          <w:sz w:val="28"/>
          <w:szCs w:val="28"/>
        </w:rPr>
        <w:t>двух</w:t>
      </w:r>
      <w:r w:rsidR="00E017D3" w:rsidRPr="00517805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517805">
        <w:rPr>
          <w:rFonts w:ascii="Times New Roman" w:hAnsi="Times New Roman" w:cs="Times New Roman"/>
          <w:sz w:val="28"/>
          <w:szCs w:val="28"/>
        </w:rPr>
        <w:t>лет, предшествующих году подачи</w:t>
      </w:r>
      <w:r w:rsidR="00B754EE" w:rsidRPr="00517805">
        <w:rPr>
          <w:rFonts w:ascii="Times New Roman" w:hAnsi="Times New Roman" w:cs="Times New Roman"/>
          <w:sz w:val="28"/>
          <w:szCs w:val="28"/>
        </w:rPr>
        <w:t xml:space="preserve"> и </w:t>
      </w:r>
      <w:r w:rsidR="0004638E" w:rsidRPr="00517805">
        <w:rPr>
          <w:rFonts w:ascii="Times New Roman" w:hAnsi="Times New Roman" w:cs="Times New Roman"/>
          <w:sz w:val="28"/>
          <w:szCs w:val="28"/>
        </w:rPr>
        <w:t xml:space="preserve">в году подачи в период </w:t>
      </w:r>
      <w:r w:rsidR="00E017D3" w:rsidRPr="00517805">
        <w:rPr>
          <w:rFonts w:ascii="Times New Roman" w:hAnsi="Times New Roman" w:cs="Times New Roman"/>
          <w:sz w:val="28"/>
          <w:szCs w:val="28"/>
        </w:rPr>
        <w:t xml:space="preserve">до даты подачи </w:t>
      </w:r>
      <w:r w:rsidRPr="00517805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 заявления</w:t>
      </w:r>
      <w:r w:rsidR="00E017D3" w:rsidRPr="00517805">
        <w:rPr>
          <w:rFonts w:ascii="Times New Roman" w:hAnsi="Times New Roman" w:cs="Times New Roman"/>
          <w:sz w:val="28"/>
          <w:szCs w:val="28"/>
        </w:rPr>
        <w:t xml:space="preserve"> </w:t>
      </w:r>
      <w:r w:rsidRPr="00517805">
        <w:rPr>
          <w:rFonts w:ascii="Times New Roman" w:hAnsi="Times New Roman" w:cs="Times New Roman"/>
          <w:sz w:val="28"/>
          <w:szCs w:val="28"/>
        </w:rPr>
        <w:t>о предоставлении субсидии в связи</w:t>
      </w:r>
      <w:r w:rsidR="009E2C4E" w:rsidRPr="00517805">
        <w:rPr>
          <w:rFonts w:ascii="Times New Roman" w:hAnsi="Times New Roman" w:cs="Times New Roman"/>
          <w:sz w:val="28"/>
          <w:szCs w:val="28"/>
        </w:rPr>
        <w:t xml:space="preserve"> </w:t>
      </w:r>
      <w:r w:rsidRPr="00517805">
        <w:rPr>
          <w:rFonts w:ascii="Times New Roman" w:hAnsi="Times New Roman" w:cs="Times New Roman"/>
          <w:sz w:val="28"/>
          <w:szCs w:val="28"/>
        </w:rPr>
        <w:t>с реализацией проекта.</w:t>
      </w:r>
    </w:p>
    <w:p w:rsidR="00517805" w:rsidRDefault="0051780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28A6">
        <w:rPr>
          <w:rFonts w:ascii="Times New Roman" w:hAnsi="Times New Roman"/>
          <w:sz w:val="28"/>
          <w:szCs w:val="28"/>
        </w:rPr>
        <w:t xml:space="preserve">риобретенное заявителем оборудование является новым, не бывшим в эксплуатации; </w:t>
      </w:r>
    </w:p>
    <w:p w:rsidR="00517805" w:rsidRPr="00B828A6" w:rsidRDefault="0051780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28A6">
        <w:rPr>
          <w:rFonts w:ascii="Times New Roman" w:hAnsi="Times New Roman"/>
          <w:sz w:val="28"/>
          <w:szCs w:val="28"/>
        </w:rPr>
        <w:t xml:space="preserve">риобретение заявителем оборудования, необходимого для осуществления заявителем видов экономической деятельности, сведения о которых </w:t>
      </w:r>
      <w:r>
        <w:rPr>
          <w:rFonts w:ascii="Times New Roman" w:hAnsi="Times New Roman"/>
          <w:sz w:val="28"/>
          <w:szCs w:val="28"/>
        </w:rPr>
        <w:t>отражены в выписке из</w:t>
      </w:r>
      <w:r w:rsidRPr="00B828A6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ого</w:t>
      </w:r>
      <w:r w:rsidRPr="00B828A6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B828A6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B828A6">
        <w:rPr>
          <w:rFonts w:ascii="Times New Roman" w:hAnsi="Times New Roman"/>
          <w:sz w:val="28"/>
          <w:szCs w:val="28"/>
        </w:rPr>
        <w:t xml:space="preserve"> юридических лиц или </w:t>
      </w:r>
      <w:r>
        <w:rPr>
          <w:rFonts w:ascii="Times New Roman" w:hAnsi="Times New Roman"/>
          <w:sz w:val="28"/>
          <w:szCs w:val="28"/>
        </w:rPr>
        <w:t>в выписке из Единого государственного</w:t>
      </w:r>
      <w:r w:rsidRPr="00B828A6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B828A6">
        <w:rPr>
          <w:rFonts w:ascii="Times New Roman" w:hAnsi="Times New Roman"/>
          <w:sz w:val="28"/>
          <w:szCs w:val="28"/>
        </w:rPr>
        <w:t xml:space="preserve"> индивидуальных предпринимателей;</w:t>
      </w:r>
    </w:p>
    <w:p w:rsidR="00517805" w:rsidRDefault="0051780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</w:t>
      </w:r>
      <w:r>
        <w:rPr>
          <w:rFonts w:ascii="Times New Roman" w:hAnsi="Times New Roman"/>
          <w:sz w:val="28"/>
          <w:szCs w:val="28"/>
        </w:rPr>
        <w:t xml:space="preserve"> в пользование (аренду, прокат).</w:t>
      </w:r>
    </w:p>
    <w:p w:rsidR="0033677D" w:rsidRPr="0033677D" w:rsidRDefault="009418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33677D" w:rsidRP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3677D" w:rsidRP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517805" w:rsidRPr="0033677D" w:rsidRDefault="0051780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45C">
        <w:rPr>
          <w:rFonts w:ascii="Times New Roman" w:hAnsi="Times New Roman"/>
          <w:color w:val="000000"/>
          <w:sz w:val="28"/>
          <w:szCs w:val="28"/>
        </w:rPr>
        <w:t>имеющим</w:t>
      </w:r>
      <w:proofErr w:type="gramEnd"/>
      <w:r w:rsidRPr="0025045C">
        <w:rPr>
          <w:rFonts w:ascii="Times New Roman" w:hAnsi="Times New Roman"/>
          <w:color w:val="000000"/>
          <w:sz w:val="28"/>
          <w:szCs w:val="28"/>
        </w:rPr>
        <w:t xml:space="preserve"> задолженность по уплате налогов, сборов, страховых взносов, пеней, штрафов, процентов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308D" w:rsidRDefault="00FA2DF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517805">
        <w:rPr>
          <w:rFonts w:ascii="Times New Roman" w:hAnsi="Times New Roman" w:cs="Times New Roman"/>
          <w:sz w:val="28"/>
          <w:szCs w:val="28"/>
        </w:rPr>
        <w:t>Н</w:t>
      </w:r>
      <w:r w:rsidR="0088157F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517805" w:rsidRPr="00B45C2E">
        <w:rPr>
          <w:rFonts w:ascii="Times New Roman" w:hAnsi="Times New Roman" w:cs="Times New Roman"/>
          <w:sz w:val="28"/>
          <w:szCs w:val="28"/>
        </w:rPr>
        <w:t>01 июня</w:t>
      </w:r>
      <w:r w:rsidR="00517805">
        <w:rPr>
          <w:rFonts w:ascii="Times New Roman" w:hAnsi="Times New Roman" w:cs="Times New Roman"/>
          <w:sz w:val="28"/>
          <w:szCs w:val="28"/>
        </w:rPr>
        <w:t xml:space="preserve"> текущего финансового года Отдел </w:t>
      </w:r>
      <w:r w:rsidR="0088157F">
        <w:rPr>
          <w:rFonts w:ascii="Times New Roman" w:hAnsi="Times New Roman" w:cs="Times New Roman"/>
          <w:sz w:val="28"/>
          <w:szCs w:val="28"/>
        </w:rPr>
        <w:t>размещает</w:t>
      </w:r>
      <w:r w:rsidR="0088157F" w:rsidRPr="0088157F">
        <w:t xml:space="preserve"> </w:t>
      </w:r>
      <w:r w:rsidR="008C130D">
        <w:rPr>
          <w:rFonts w:ascii="Times New Roman" w:hAnsi="Times New Roman" w:cs="Times New Roman"/>
          <w:sz w:val="28"/>
          <w:szCs w:val="28"/>
        </w:rPr>
        <w:t>информацию</w:t>
      </w:r>
      <w:r w:rsidR="0088157F" w:rsidRPr="0088157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88157F">
        <w:rPr>
          <w:rFonts w:ascii="Times New Roman" w:hAnsi="Times New Roman" w:cs="Times New Roman"/>
          <w:sz w:val="28"/>
          <w:szCs w:val="28"/>
        </w:rPr>
        <w:t>К</w:t>
      </w:r>
      <w:r w:rsidR="0088157F" w:rsidRPr="0088157F">
        <w:rPr>
          <w:rFonts w:ascii="Times New Roman" w:hAnsi="Times New Roman" w:cs="Times New Roman"/>
          <w:sz w:val="28"/>
          <w:szCs w:val="28"/>
        </w:rPr>
        <w:t>онкурса</w:t>
      </w:r>
      <w:r w:rsidR="009861FA">
        <w:rPr>
          <w:rFonts w:ascii="Times New Roman" w:hAnsi="Times New Roman" w:cs="Times New Roman"/>
          <w:sz w:val="28"/>
          <w:szCs w:val="28"/>
        </w:rPr>
        <w:t xml:space="preserve"> </w:t>
      </w:r>
      <w:r w:rsidR="0076308D" w:rsidRPr="00B828A6">
        <w:rPr>
          <w:rStyle w:val="ab"/>
          <w:rFonts w:ascii="Times New Roman" w:hAnsi="Times New Roman"/>
          <w:b w:val="0"/>
          <w:sz w:val="28"/>
          <w:szCs w:val="28"/>
        </w:rPr>
        <w:t>на официальном сайте администрации города Дивногорска</w:t>
      </w:r>
      <w:r w:rsidR="0076308D" w:rsidRPr="00B828A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76308D" w:rsidRPr="00B828A6">
        <w:rPr>
          <w:rStyle w:val="ab"/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76308D" w:rsidRPr="00B828A6">
          <w:rPr>
            <w:rStyle w:val="ac"/>
            <w:rFonts w:ascii="Times New Roman" w:hAnsi="Times New Roman"/>
            <w:sz w:val="28"/>
            <w:szCs w:val="28"/>
          </w:rPr>
          <w:t>http://www.divnogorsk-adm.ru</w:t>
        </w:r>
      </w:hyperlink>
      <w:r w:rsidR="0076308D" w:rsidRPr="00B828A6">
        <w:rPr>
          <w:rStyle w:val="ab"/>
          <w:rFonts w:ascii="Times New Roman" w:hAnsi="Times New Roman"/>
          <w:sz w:val="28"/>
          <w:szCs w:val="28"/>
        </w:rPr>
        <w:t>)</w:t>
      </w:r>
      <w:r w:rsidR="0076308D">
        <w:rPr>
          <w:rFonts w:ascii="Times New Roman" w:hAnsi="Times New Roman" w:cs="Times New Roman"/>
          <w:sz w:val="28"/>
          <w:szCs w:val="28"/>
        </w:rPr>
        <w:t xml:space="preserve"> и</w:t>
      </w:r>
      <w:r w:rsidR="0076308D" w:rsidRPr="00B828A6">
        <w:rPr>
          <w:rFonts w:ascii="Times New Roman" w:hAnsi="Times New Roman"/>
          <w:sz w:val="28"/>
          <w:szCs w:val="28"/>
        </w:rPr>
        <w:t xml:space="preserve"> направляет на опубликование в </w:t>
      </w:r>
      <w:r w:rsidR="0076308D" w:rsidRPr="00B828A6">
        <w:rPr>
          <w:rStyle w:val="ab"/>
          <w:rFonts w:ascii="Times New Roman" w:hAnsi="Times New Roman"/>
          <w:b w:val="0"/>
          <w:sz w:val="28"/>
          <w:szCs w:val="28"/>
        </w:rPr>
        <w:t xml:space="preserve">городскую общественно-политическую газету «Огни Енисея» </w:t>
      </w:r>
      <w:r w:rsidR="009861FA" w:rsidRPr="009861F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861FA">
        <w:rPr>
          <w:rFonts w:ascii="Times New Roman" w:hAnsi="Times New Roman" w:cs="Times New Roman"/>
          <w:sz w:val="28"/>
          <w:szCs w:val="28"/>
        </w:rPr>
        <w:br/>
      </w:r>
      <w:r w:rsidR="009861FA" w:rsidRPr="009861FA">
        <w:rPr>
          <w:rFonts w:ascii="Times New Roman" w:hAnsi="Times New Roman" w:cs="Times New Roman"/>
          <w:sz w:val="28"/>
          <w:szCs w:val="28"/>
        </w:rPr>
        <w:t>в объявлении о проведении отбора:</w:t>
      </w:r>
      <w:r w:rsidR="0076308D">
        <w:rPr>
          <w:rFonts w:ascii="Times New Roman" w:hAnsi="Times New Roman" w:cs="Times New Roman"/>
          <w:sz w:val="28"/>
          <w:szCs w:val="28"/>
        </w:rPr>
        <w:t xml:space="preserve"> </w:t>
      </w:r>
      <w:r w:rsidR="009861FA" w:rsidRPr="009861FA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 w:rsidR="009861FA">
        <w:rPr>
          <w:rFonts w:ascii="Times New Roman" w:hAnsi="Times New Roman" w:cs="Times New Roman"/>
          <w:sz w:val="28"/>
          <w:szCs w:val="28"/>
        </w:rPr>
        <w:t>;</w:t>
      </w:r>
      <w:r w:rsidR="0076308D">
        <w:rPr>
          <w:rFonts w:ascii="Times New Roman" w:hAnsi="Times New Roman" w:cs="Times New Roman"/>
          <w:sz w:val="28"/>
          <w:szCs w:val="28"/>
        </w:rPr>
        <w:t xml:space="preserve"> </w:t>
      </w:r>
      <w:r w:rsidR="009861FA" w:rsidRPr="009861FA">
        <w:rPr>
          <w:rFonts w:ascii="Times New Roman" w:hAnsi="Times New Roman" w:cs="Times New Roman"/>
          <w:sz w:val="28"/>
          <w:szCs w:val="28"/>
        </w:rPr>
        <w:t xml:space="preserve">даты начала подачи или окончания приема предложений (заявок) участников отбора, </w:t>
      </w:r>
      <w:proofErr w:type="gramStart"/>
      <w:r w:rsidR="009861FA" w:rsidRPr="009861F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861FA" w:rsidRPr="009861FA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  <w:r w:rsidR="0076308D">
        <w:rPr>
          <w:rFonts w:ascii="Times New Roman" w:hAnsi="Times New Roman" w:cs="Times New Roman"/>
          <w:sz w:val="28"/>
          <w:szCs w:val="28"/>
        </w:rPr>
        <w:t xml:space="preserve"> </w:t>
      </w:r>
      <w:r w:rsidR="009861FA" w:rsidRPr="009861FA">
        <w:rPr>
          <w:rFonts w:ascii="Times New Roman" w:hAnsi="Times New Roman" w:cs="Times New Roman"/>
          <w:sz w:val="28"/>
          <w:szCs w:val="28"/>
        </w:rPr>
        <w:t>требований к участник</w:t>
      </w:r>
      <w:r w:rsidR="0076308D">
        <w:rPr>
          <w:rFonts w:ascii="Times New Roman" w:hAnsi="Times New Roman" w:cs="Times New Roman"/>
          <w:sz w:val="28"/>
          <w:szCs w:val="28"/>
        </w:rPr>
        <w:t>ам отбора и перечня документов.</w:t>
      </w:r>
    </w:p>
    <w:p w:rsidR="0076308D" w:rsidRDefault="008C130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заявитель, в сроки, указанные </w:t>
      </w:r>
      <w:r w:rsidR="00986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проведении Конкурса, </w:t>
      </w:r>
      <w:bookmarkStart w:id="1" w:name="P137"/>
      <w:bookmarkEnd w:id="1"/>
      <w:r w:rsidR="0076308D" w:rsidRPr="00E442BE">
        <w:rPr>
          <w:rFonts w:ascii="Times New Roman" w:hAnsi="Times New Roman" w:cs="Times New Roman"/>
          <w:sz w:val="28"/>
          <w:szCs w:val="28"/>
        </w:rPr>
        <w:t xml:space="preserve">представляет на бумажном носителе нарочным или посредством почтовой связи по адресу: г. Дивногорск, </w:t>
      </w:r>
      <w:r w:rsidR="007630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C2E">
        <w:rPr>
          <w:rFonts w:ascii="Times New Roman" w:hAnsi="Times New Roman" w:cs="Times New Roman"/>
          <w:sz w:val="28"/>
          <w:szCs w:val="28"/>
        </w:rPr>
        <w:t xml:space="preserve">    </w:t>
      </w:r>
      <w:r w:rsidR="0076308D" w:rsidRPr="00E442BE">
        <w:rPr>
          <w:rFonts w:ascii="Times New Roman" w:hAnsi="Times New Roman" w:cs="Times New Roman"/>
          <w:sz w:val="28"/>
          <w:szCs w:val="28"/>
        </w:rPr>
        <w:t xml:space="preserve">ул. Комсомольская, д. 2, </w:t>
      </w:r>
      <w:proofErr w:type="spellStart"/>
      <w:r w:rsidR="0076308D" w:rsidRPr="00E442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6308D" w:rsidRPr="00E442BE">
        <w:rPr>
          <w:rFonts w:ascii="Times New Roman" w:hAnsi="Times New Roman" w:cs="Times New Roman"/>
          <w:sz w:val="28"/>
          <w:szCs w:val="28"/>
        </w:rPr>
        <w:t>. 402, заявку, содержащую следующие документы (далее - заявка):</w:t>
      </w:r>
    </w:p>
    <w:p w:rsidR="00FB5F7C" w:rsidRDefault="008C130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</w:t>
      </w:r>
      <w:r w:rsidR="0076308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6308D" w:rsidRPr="00B45C2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45C2E">
        <w:rPr>
          <w:rFonts w:ascii="Times New Roman" w:hAnsi="Times New Roman" w:cs="Times New Roman"/>
          <w:sz w:val="28"/>
          <w:szCs w:val="28"/>
        </w:rPr>
        <w:t xml:space="preserve">№ </w:t>
      </w:r>
      <w:r w:rsidR="0076308D" w:rsidRPr="00B45C2E">
        <w:rPr>
          <w:rFonts w:ascii="Times New Roman" w:hAnsi="Times New Roman" w:cs="Times New Roman"/>
          <w:sz w:val="28"/>
          <w:szCs w:val="28"/>
        </w:rPr>
        <w:t>1 к Порядку</w:t>
      </w:r>
      <w:r w:rsidRPr="00B45C2E">
        <w:rPr>
          <w:rFonts w:ascii="Times New Roman" w:hAnsi="Times New Roman" w:cs="Times New Roman"/>
          <w:sz w:val="28"/>
          <w:szCs w:val="28"/>
        </w:rPr>
        <w:t>;</w:t>
      </w:r>
    </w:p>
    <w:p w:rsidR="0076308D" w:rsidRDefault="0076308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07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 или индивидуальных предпринимателей, полученную не ранее 20 рабочих дней до даты подачи заявки (представляется по собственной инициативе);</w:t>
      </w:r>
    </w:p>
    <w:p w:rsidR="004F520B" w:rsidRDefault="004F520B" w:rsidP="00972C3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7A07">
        <w:rPr>
          <w:rFonts w:ascii="Times New Roman" w:hAnsi="Times New Roman" w:cs="Times New Roman"/>
          <w:sz w:val="28"/>
          <w:szCs w:val="28"/>
        </w:rPr>
        <w:t>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520B" w:rsidRPr="00717A07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7A07">
        <w:rPr>
          <w:rFonts w:ascii="Times New Roman" w:hAnsi="Times New Roman" w:cs="Times New Roman"/>
          <w:sz w:val="28"/>
          <w:szCs w:val="28"/>
        </w:rPr>
        <w:t>) выписку из штатного расписания заявителя;</w:t>
      </w:r>
    </w:p>
    <w:p w:rsidR="00FB5F7C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) </w:t>
      </w:r>
      <w:r w:rsidR="008C130D" w:rsidRPr="000873DF">
        <w:rPr>
          <w:rFonts w:ascii="Times New Roman" w:hAnsi="Times New Roman" w:cs="Times New Roman"/>
          <w:sz w:val="28"/>
          <w:szCs w:val="28"/>
        </w:rPr>
        <w:t>бизнес-план проекта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430A4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30A4E" w:rsidRPr="00B45C2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45C2E">
        <w:rPr>
          <w:rFonts w:ascii="Times New Roman" w:hAnsi="Times New Roman" w:cs="Times New Roman"/>
          <w:sz w:val="28"/>
          <w:szCs w:val="28"/>
        </w:rPr>
        <w:t xml:space="preserve">№ </w:t>
      </w:r>
      <w:r w:rsidR="00430A4E" w:rsidRPr="00B45C2E">
        <w:rPr>
          <w:rFonts w:ascii="Times New Roman" w:hAnsi="Times New Roman" w:cs="Times New Roman"/>
          <w:sz w:val="28"/>
          <w:szCs w:val="28"/>
        </w:rPr>
        <w:t>2 Порядка</w:t>
      </w:r>
      <w:r w:rsidR="008C130D" w:rsidRPr="000873DF">
        <w:rPr>
          <w:rFonts w:ascii="Times New Roman" w:hAnsi="Times New Roman" w:cs="Times New Roman"/>
          <w:sz w:val="28"/>
          <w:szCs w:val="28"/>
        </w:rPr>
        <w:t>;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430A4E">
        <w:rPr>
          <w:rFonts w:ascii="Times New Roman" w:hAnsi="Times New Roman"/>
          <w:sz w:val="28"/>
          <w:szCs w:val="28"/>
        </w:rPr>
        <w:t xml:space="preserve">) </w:t>
      </w:r>
      <w:r w:rsidR="00430A4E" w:rsidRPr="00B828A6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="00430A4E" w:rsidRPr="00B828A6">
        <w:rPr>
          <w:rFonts w:ascii="Times New Roman" w:hAnsi="Times New Roman"/>
          <w:sz w:val="28"/>
          <w:szCs w:val="28"/>
        </w:rPr>
        <w:t>)</w:t>
      </w:r>
      <w:r w:rsidR="00430A4E" w:rsidRPr="00B828A6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828A6">
        <w:rPr>
          <w:rFonts w:ascii="Times New Roman" w:hAnsi="Times New Roman"/>
          <w:sz w:val="28"/>
          <w:szCs w:val="28"/>
        </w:rPr>
        <w:t>) Копии документов отчетности: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 для юридических лиц – копии бухгалтерского баланса, отчета о финансовых результатах, составленные в соответствии с требованиями законодательства Российской Федерации о бухгалтерском учете, предоставляются за предшествующий календарный год и последний отчетный период;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- для индивидуальных предпринимателей, применяющих общую систему налогообложения, – копии налоговых деклараций по форме 3-НДФЛ; 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 xml:space="preserve">сельскохозяйственных товаропроизводителей (единый </w:t>
      </w:r>
      <w:r w:rsidRPr="00B828A6">
        <w:rPr>
          <w:rFonts w:ascii="Times New Roman" w:hAnsi="Times New Roman"/>
          <w:sz w:val="28"/>
          <w:szCs w:val="28"/>
        </w:rPr>
        <w:lastRenderedPageBreak/>
        <w:t>сельскохозяйственный налог) – копии налоговых деклараций по налогу, уплачиваемому в связи с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применением единого сельскохозяйственного налога;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применяющих патентную систему налогообложения - копии патентов на право применения патентной системы налогообложения. Отчетность предоставляется за предшествующий календарный год и последний отчетный период.</w:t>
      </w:r>
    </w:p>
    <w:p w:rsidR="00430A4E" w:rsidRPr="00B828A6" w:rsidRDefault="00430A4E" w:rsidP="00972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8A6">
        <w:rPr>
          <w:rFonts w:ascii="Times New Roman" w:hAnsi="Times New Roman" w:cs="Times New Roman"/>
          <w:sz w:val="28"/>
          <w:szCs w:val="28"/>
        </w:rPr>
        <w:t>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Вновь созданные субъекты малого и среднего предпринимательства представляют копии документов отчетности с отметкой налогового органа о принятии за период, прошедший со дня их государственной регистрации. 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В случае если со дня их государственной регистрации до момента подачи заявления не истек срок представления бухгалтерской (финансовой) и (или) налоговой отчетности в налоговый орган, заявитель представляет справку об имущественном и финансовом состоянии по форме согласно </w:t>
      </w:r>
      <w:r w:rsidRPr="00D41726">
        <w:rPr>
          <w:rFonts w:ascii="Times New Roman" w:hAnsi="Times New Roman"/>
          <w:sz w:val="28"/>
          <w:szCs w:val="28"/>
        </w:rPr>
        <w:t>приложению № </w:t>
      </w:r>
      <w:r>
        <w:rPr>
          <w:rFonts w:ascii="Times New Roman" w:hAnsi="Times New Roman"/>
          <w:sz w:val="28"/>
          <w:szCs w:val="28"/>
        </w:rPr>
        <w:t>3</w:t>
      </w:r>
      <w:r w:rsidRPr="00B828A6">
        <w:rPr>
          <w:rFonts w:ascii="Times New Roman" w:hAnsi="Times New Roman"/>
          <w:sz w:val="28"/>
          <w:szCs w:val="28"/>
        </w:rPr>
        <w:t xml:space="preserve"> к Порядку.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B828A6">
        <w:rPr>
          <w:rFonts w:eastAsia="Times New Roman"/>
          <w:sz w:val="28"/>
          <w:szCs w:val="28"/>
          <w:lang w:val="en-US"/>
        </w:rPr>
        <w:t> </w:t>
      </w:r>
      <w:r w:rsidRPr="00B828A6">
        <w:rPr>
          <w:rFonts w:eastAsia="Times New Roman"/>
          <w:sz w:val="28"/>
          <w:szCs w:val="28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828A6">
        <w:rPr>
          <w:rFonts w:ascii="Times New Roman" w:hAnsi="Times New Roman"/>
          <w:sz w:val="28"/>
          <w:szCs w:val="28"/>
        </w:rPr>
        <w:t>) В случае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 копии сведений о среднесписочной численности работников за отчетный год, предшествующий году подачи заявления, с отметкой налогового органа о принятии.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B828A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юридического лица-участника до момента подачи заявления прошло не более двенадцати месяцев, представляются копии сведений 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среднесписочной численности за период, прошедший со дня его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государственной регистрации до момента подачи заявления.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 копии бухгалтерского баланса, отчета о финансовых результатах составленные в соответствии с требованиями законодательства Российской Федерации о бухгалтерском учете.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 xml:space="preserve">Копии документов бухгалтерской (финансовой) отчетности представляются за </w:t>
      </w:r>
      <w:r w:rsidRPr="00B828A6">
        <w:rPr>
          <w:sz w:val="28"/>
          <w:szCs w:val="28"/>
        </w:rPr>
        <w:t>предшествующий календарный год и последний отчетный период,</w:t>
      </w:r>
      <w:r w:rsidRPr="00B828A6">
        <w:rPr>
          <w:rFonts w:eastAsia="Times New Roman"/>
          <w:sz w:val="28"/>
          <w:szCs w:val="28"/>
        </w:rPr>
        <w:t xml:space="preserve"> с отметкой налогового органа о принятии. 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 xml:space="preserve">Если </w:t>
      </w:r>
      <w:proofErr w:type="gramStart"/>
      <w:r w:rsidRPr="00B828A6">
        <w:rPr>
          <w:sz w:val="28"/>
          <w:szCs w:val="28"/>
        </w:rPr>
        <w:t>с даты регистрации</w:t>
      </w:r>
      <w:proofErr w:type="gramEnd"/>
      <w:r w:rsidRPr="00B828A6">
        <w:rPr>
          <w:sz w:val="28"/>
          <w:szCs w:val="28"/>
        </w:rPr>
        <w:t xml:space="preserve"> юридического лица-участника до момента </w:t>
      </w:r>
      <w:r w:rsidRPr="00B828A6">
        <w:rPr>
          <w:sz w:val="28"/>
          <w:szCs w:val="28"/>
        </w:rPr>
        <w:lastRenderedPageBreak/>
        <w:t>подачи заявления прошло не более двенадцати месяцев</w:t>
      </w:r>
      <w:r w:rsidRPr="00B828A6">
        <w:rPr>
          <w:rFonts w:eastAsia="Times New Roman"/>
          <w:sz w:val="28"/>
          <w:szCs w:val="28"/>
        </w:rPr>
        <w:t>, представляются копии документов бухгалтерской (финансовой) отчетности с</w:t>
      </w:r>
      <w:r w:rsidRPr="00B828A6">
        <w:rPr>
          <w:rFonts w:eastAsia="Times New Roman"/>
          <w:sz w:val="28"/>
          <w:szCs w:val="28"/>
          <w:lang w:val="en-US"/>
        </w:rPr>
        <w:t> </w:t>
      </w:r>
      <w:r w:rsidRPr="00B828A6">
        <w:rPr>
          <w:rFonts w:eastAsia="Times New Roman"/>
          <w:sz w:val="28"/>
          <w:szCs w:val="28"/>
        </w:rPr>
        <w:t>отметкой налогового органа о принятии за период, прошедший со дня его</w:t>
      </w:r>
      <w:r w:rsidRPr="00B828A6">
        <w:rPr>
          <w:rFonts w:eastAsia="Times New Roman"/>
          <w:sz w:val="28"/>
          <w:szCs w:val="28"/>
          <w:lang w:val="en-US"/>
        </w:rPr>
        <w:t> </w:t>
      </w:r>
      <w:r w:rsidRPr="00B828A6">
        <w:rPr>
          <w:rFonts w:eastAsia="Times New Roman"/>
          <w:sz w:val="28"/>
          <w:szCs w:val="28"/>
        </w:rPr>
        <w:t xml:space="preserve">государственной регистрации до момента подачи заявления. 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sz w:val="28"/>
          <w:szCs w:val="28"/>
        </w:rPr>
        <w:t>В случае если со</w:t>
      </w:r>
      <w:r w:rsidRPr="00B828A6">
        <w:rPr>
          <w:sz w:val="28"/>
          <w:szCs w:val="28"/>
          <w:lang w:val="en-US"/>
        </w:rPr>
        <w:t> </w:t>
      </w:r>
      <w:r w:rsidRPr="00B828A6">
        <w:rPr>
          <w:sz w:val="28"/>
          <w:szCs w:val="28"/>
        </w:rPr>
        <w:t xml:space="preserve">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представляет справку об имущественном и финансовом состоянии юридического лица-участника по форме согласно </w:t>
      </w:r>
      <w:r w:rsidRPr="00D41726">
        <w:rPr>
          <w:sz w:val="28"/>
          <w:szCs w:val="28"/>
        </w:rPr>
        <w:t>приложению № </w:t>
      </w:r>
      <w:r>
        <w:rPr>
          <w:sz w:val="28"/>
          <w:szCs w:val="28"/>
        </w:rPr>
        <w:t>3</w:t>
      </w:r>
      <w:r w:rsidRPr="00B828A6">
        <w:rPr>
          <w:sz w:val="28"/>
          <w:szCs w:val="28"/>
        </w:rPr>
        <w:t xml:space="preserve"> к</w:t>
      </w:r>
      <w:r w:rsidRPr="00B828A6">
        <w:rPr>
          <w:sz w:val="28"/>
          <w:szCs w:val="28"/>
          <w:lang w:val="en-US"/>
        </w:rPr>
        <w:t> </w:t>
      </w:r>
      <w:r w:rsidRPr="00B828A6">
        <w:rPr>
          <w:sz w:val="28"/>
          <w:szCs w:val="28"/>
        </w:rPr>
        <w:t xml:space="preserve"> Порядку.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копии квитанций, подтверждающих факт приема отчетности, формируемых налоговым органом.</w:t>
      </w:r>
    </w:p>
    <w:p w:rsidR="00430A4E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копии квитанций с описями вложений и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</w:p>
    <w:p w:rsidR="00430A4E" w:rsidRPr="00B828A6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30A4E">
        <w:rPr>
          <w:rFonts w:ascii="Times New Roman" w:hAnsi="Times New Roman"/>
          <w:sz w:val="28"/>
          <w:szCs w:val="28"/>
        </w:rPr>
        <w:t xml:space="preserve">) </w:t>
      </w:r>
      <w:r w:rsidR="00430A4E" w:rsidRPr="00B828A6">
        <w:rPr>
          <w:rFonts w:ascii="Times New Roman" w:hAnsi="Times New Roman"/>
          <w:sz w:val="28"/>
          <w:szCs w:val="28"/>
        </w:rPr>
        <w:t>В случае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- для юридических лиц – </w:t>
      </w:r>
      <w:proofErr w:type="gramStart"/>
      <w:r w:rsidRPr="00B828A6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печатью заявителя и подписанная руководителем заявителя;</w:t>
      </w:r>
    </w:p>
    <w:p w:rsidR="00430A4E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- для физических лиц – </w:t>
      </w:r>
      <w:proofErr w:type="gramStart"/>
      <w:r w:rsidRPr="00B828A6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4F520B" w:rsidRPr="00B828A6" w:rsidRDefault="004F520B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B828A6">
        <w:rPr>
          <w:rFonts w:ascii="Times New Roman" w:hAnsi="Times New Roman"/>
          <w:sz w:val="28"/>
          <w:szCs w:val="28"/>
        </w:rPr>
        <w:t>Копии кредитных договоров, подтверждающих осуществление расходов за счет целевых заемных средств.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828A6">
        <w:rPr>
          <w:rFonts w:ascii="Times New Roman" w:hAnsi="Times New Roman"/>
          <w:sz w:val="28"/>
          <w:szCs w:val="28"/>
        </w:rPr>
        <w:t>) Заверенную кредитной организацией выписку банковского счета, подтверждающую движение целевых заемных средств.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02574">
        <w:rPr>
          <w:rFonts w:ascii="Times New Roman" w:hAnsi="Times New Roman"/>
          <w:sz w:val="28"/>
          <w:szCs w:val="28"/>
        </w:rPr>
        <w:t xml:space="preserve">) Копии договоров на приобретение оборудования. </w:t>
      </w:r>
    </w:p>
    <w:p w:rsidR="004F520B" w:rsidRPr="00AA7430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4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A7430">
        <w:rPr>
          <w:rFonts w:ascii="Times New Roman" w:hAnsi="Times New Roman"/>
          <w:sz w:val="28"/>
          <w:szCs w:val="28"/>
        </w:rPr>
        <w:t>)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</w:t>
      </w:r>
      <w:r>
        <w:rPr>
          <w:rFonts w:ascii="Times New Roman" w:hAnsi="Times New Roman"/>
          <w:sz w:val="28"/>
          <w:szCs w:val="28"/>
        </w:rPr>
        <w:t xml:space="preserve"> (исполнителем, подрядчиком).</w:t>
      </w:r>
    </w:p>
    <w:p w:rsidR="004F520B" w:rsidRPr="00AA7430" w:rsidRDefault="004F520B" w:rsidP="00972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430">
        <w:rPr>
          <w:rFonts w:ascii="Times New Roman" w:hAnsi="Times New Roman" w:cs="Times New Roman"/>
          <w:sz w:val="28"/>
          <w:szCs w:val="28"/>
        </w:rPr>
        <w:t>) Копии товарных (</w:t>
      </w:r>
      <w:r>
        <w:rPr>
          <w:rFonts w:ascii="Times New Roman" w:hAnsi="Times New Roman" w:cs="Times New Roman"/>
          <w:sz w:val="28"/>
          <w:szCs w:val="28"/>
        </w:rPr>
        <w:t>товарно-транспортных) накладных.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430">
        <w:rPr>
          <w:rFonts w:ascii="Times New Roman" w:hAnsi="Times New Roman" w:cs="Times New Roman"/>
          <w:sz w:val="28"/>
          <w:szCs w:val="28"/>
        </w:rPr>
        <w:t>) Копии актов о приеме-пер</w:t>
      </w:r>
      <w:r>
        <w:rPr>
          <w:rFonts w:ascii="Times New Roman" w:hAnsi="Times New Roman" w:cs="Times New Roman"/>
          <w:sz w:val="28"/>
          <w:szCs w:val="28"/>
        </w:rPr>
        <w:t>едаче объектов основных средств.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430">
        <w:rPr>
          <w:rFonts w:ascii="Times New Roman" w:hAnsi="Times New Roman" w:cs="Times New Roman"/>
          <w:sz w:val="28"/>
          <w:szCs w:val="28"/>
        </w:rPr>
        <w:t>) Копии актов приема-передачи выпо</w:t>
      </w:r>
      <w:r>
        <w:rPr>
          <w:rFonts w:ascii="Times New Roman" w:hAnsi="Times New Roman" w:cs="Times New Roman"/>
          <w:sz w:val="28"/>
          <w:szCs w:val="28"/>
        </w:rPr>
        <w:t>лненных работ (оказанных услуг).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приобре</w:t>
      </w:r>
      <w:r>
        <w:rPr>
          <w:rFonts w:ascii="Times New Roman" w:hAnsi="Times New Roman" w:cs="Times New Roman"/>
          <w:sz w:val="28"/>
          <w:szCs w:val="28"/>
        </w:rPr>
        <w:t>тенные объекты основных средств.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документов, подтверждающих постановку на баланс приобретенного оборудования.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A7430">
        <w:rPr>
          <w:rFonts w:ascii="Times New Roman" w:hAnsi="Times New Roman" w:cs="Times New Roman"/>
          <w:sz w:val="28"/>
          <w:szCs w:val="28"/>
        </w:rPr>
        <w:t>) 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430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передачу предмета лизинга во временное владение и пользование, либо указывающих сроки его будущей </w:t>
      </w:r>
      <w:r w:rsidRPr="00AA7430">
        <w:rPr>
          <w:rFonts w:ascii="Times New Roman" w:hAnsi="Times New Roman" w:cs="Times New Roman"/>
          <w:sz w:val="28"/>
          <w:szCs w:val="28"/>
        </w:rPr>
        <w:lastRenderedPageBreak/>
        <w:t>поставки.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предмет лизинга, копии паспортов транспортных средств (в случае приобретения транспортных средств).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и лизинговых платежей в сроки, предусмотренные договорами лизинга.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 w:rsidRPr="00AA7430"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>К</w:t>
      </w:r>
      <w:r w:rsidRPr="00B828A6">
        <w:rPr>
          <w:rFonts w:ascii="Times New Roman" w:eastAsia="Calibri" w:hAnsi="Times New Roman"/>
          <w:sz w:val="28"/>
          <w:szCs w:val="28"/>
        </w:rPr>
        <w:t xml:space="preserve">опию уведомления о постановке лизинговой компании на учет в территориальных органах </w:t>
      </w:r>
      <w:proofErr w:type="spellStart"/>
      <w:r w:rsidRPr="00B828A6">
        <w:rPr>
          <w:rFonts w:ascii="Times New Roman" w:eastAsia="Calibri" w:hAnsi="Times New Roman"/>
          <w:sz w:val="28"/>
          <w:szCs w:val="28"/>
        </w:rPr>
        <w:t>Росфинмониторинга</w:t>
      </w:r>
      <w:proofErr w:type="spellEnd"/>
      <w:r w:rsidRPr="00B828A6">
        <w:rPr>
          <w:rFonts w:ascii="Times New Roman" w:eastAsia="Calibri" w:hAnsi="Times New Roman"/>
          <w:sz w:val="28"/>
          <w:szCs w:val="28"/>
        </w:rPr>
        <w:t>, заверенной подписью уполномоченного лица и печатью лизингодателя.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CC6568">
        <w:rPr>
          <w:rFonts w:ascii="Times New Roman" w:hAnsi="Times New Roman"/>
          <w:sz w:val="28"/>
          <w:szCs w:val="28"/>
        </w:rPr>
        <w:t>) Копию документа, подтверждающую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Копии платежных документов.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Копию договора на подключение к инженерной инфраструктуре (либо копию договора на технологическое присоединение).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Копию договора с органом по сертификации, копию приложения к договору (копию счета, копию платежного поручения), копию протокола испытания, копию сертификата (декларации).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E82693">
        <w:rPr>
          <w:rFonts w:ascii="Times New Roman" w:hAnsi="Times New Roman" w:cs="Times New Roman"/>
          <w:sz w:val="28"/>
          <w:szCs w:val="28"/>
        </w:rPr>
        <w:t>4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E82693">
        <w:rPr>
          <w:rFonts w:ascii="Times New Roman" w:hAnsi="Times New Roman" w:cs="Times New Roman"/>
          <w:sz w:val="28"/>
          <w:szCs w:val="28"/>
        </w:rPr>
        <w:t>1.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пронумерованы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наличии).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B4206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B828A6">
        <w:rPr>
          <w:rFonts w:ascii="Times New Roman" w:hAnsi="Times New Roman"/>
          <w:sz w:val="28"/>
          <w:szCs w:val="28"/>
        </w:rPr>
        <w:t>Отдел запрашивает в государственных органах и подведомственных им организациях, в распоряжении которых находятся, следующие документы: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 Выписку из Единого государственного реестра юридических лиц или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Заявитель не представил самостоятельно.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если заявитель – юридическое лицо имеет в качестве участника другое юридическое лицо, доля участия которого более 25 процентов, – выписку из Единого государственного реестра юридических лиц, содержащую сведения о юридическом лице-участнике.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филиала, подтверждающий сведения о наличии (отсутствии) задолженности по уплате налогов, сборов, страховых взносов, пеней, штрафов, проценто</w:t>
      </w:r>
      <w:r>
        <w:rPr>
          <w:rFonts w:ascii="Times New Roman" w:hAnsi="Times New Roman"/>
          <w:sz w:val="28"/>
          <w:szCs w:val="28"/>
        </w:rPr>
        <w:t>в за нарушения законодательства.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3) Справку о наличии (отсутствии) задолженности по арендной плате за землю (муниципальное имущество), выданную </w:t>
      </w:r>
      <w:r>
        <w:rPr>
          <w:rFonts w:ascii="Times New Roman" w:hAnsi="Times New Roman"/>
          <w:sz w:val="28"/>
          <w:szCs w:val="28"/>
        </w:rPr>
        <w:t>органом, уполномоченным на предоставление такой информации.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4) Сведения из Единого реестра субъектов малого и среднего предпринимательства.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Документы, указанные </w:t>
      </w:r>
      <w:r w:rsidRPr="007C0FC8">
        <w:rPr>
          <w:rFonts w:ascii="Times New Roman" w:hAnsi="Times New Roman"/>
          <w:sz w:val="28"/>
          <w:szCs w:val="28"/>
        </w:rPr>
        <w:t>в подпунктах 1-3</w:t>
      </w:r>
      <w:r>
        <w:rPr>
          <w:rFonts w:ascii="Times New Roman" w:hAnsi="Times New Roman"/>
          <w:sz w:val="28"/>
          <w:szCs w:val="28"/>
        </w:rPr>
        <w:t xml:space="preserve"> настоящего пункта, з</w:t>
      </w:r>
      <w:r w:rsidRPr="00B828A6">
        <w:rPr>
          <w:rFonts w:ascii="Times New Roman" w:hAnsi="Times New Roman"/>
          <w:sz w:val="28"/>
          <w:szCs w:val="28"/>
        </w:rPr>
        <w:t>аявитель вправе представить самостоятельно.</w:t>
      </w:r>
    </w:p>
    <w:p w:rsidR="00BC2634" w:rsidRPr="00B828A6" w:rsidRDefault="00894A79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C2634">
        <w:rPr>
          <w:rFonts w:ascii="Times New Roman" w:hAnsi="Times New Roman"/>
          <w:sz w:val="28"/>
          <w:szCs w:val="28"/>
        </w:rPr>
        <w:t>2.</w:t>
      </w:r>
      <w:r w:rsidR="00E82693" w:rsidRPr="00BC2634">
        <w:rPr>
          <w:rFonts w:ascii="Times New Roman" w:hAnsi="Times New Roman"/>
          <w:sz w:val="28"/>
          <w:szCs w:val="28"/>
        </w:rPr>
        <w:t>5</w:t>
      </w:r>
      <w:r w:rsidRPr="00BC2634">
        <w:rPr>
          <w:rFonts w:ascii="Times New Roman" w:hAnsi="Times New Roman"/>
          <w:sz w:val="28"/>
          <w:szCs w:val="28"/>
        </w:rPr>
        <w:t>.</w:t>
      </w:r>
      <w:r w:rsidRPr="00894A79">
        <w:rPr>
          <w:rFonts w:ascii="Times New Roman" w:hAnsi="Times New Roman"/>
          <w:sz w:val="28"/>
          <w:szCs w:val="28"/>
        </w:rPr>
        <w:t xml:space="preserve"> </w:t>
      </w:r>
      <w:r w:rsidR="00BC2634" w:rsidRPr="00B828A6">
        <w:rPr>
          <w:rFonts w:ascii="Times New Roman" w:hAnsi="Times New Roman"/>
          <w:sz w:val="28"/>
          <w:szCs w:val="28"/>
        </w:rPr>
        <w:t>Порядок и сроки рассмотрения документов, предоставленных для получения субсидии:</w:t>
      </w:r>
    </w:p>
    <w:p w:rsidR="00BC2634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>.1. Заявка (с необходимыми документами) регистрируется специалистом общего отдела в день поступления и передается в Отдел.</w:t>
      </w:r>
      <w:r w:rsidRPr="00B828A6">
        <w:rPr>
          <w:rFonts w:ascii="Times New Roman" w:hAnsi="Times New Roman"/>
          <w:bCs/>
          <w:sz w:val="28"/>
          <w:szCs w:val="28"/>
        </w:rPr>
        <w:t xml:space="preserve"> </w:t>
      </w:r>
    </w:p>
    <w:p w:rsidR="00BC2634" w:rsidRPr="00B828A6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B828A6">
        <w:rPr>
          <w:rFonts w:ascii="Times New Roman" w:hAnsi="Times New Roman"/>
          <w:bCs/>
          <w:sz w:val="28"/>
          <w:szCs w:val="28"/>
        </w:rPr>
        <w:t>В течение двух рабочих дней 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BC2634" w:rsidRDefault="00BC2634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828A6">
        <w:rPr>
          <w:rFonts w:ascii="Times New Roman" w:hAnsi="Times New Roman"/>
          <w:bCs/>
          <w:sz w:val="28"/>
          <w:szCs w:val="28"/>
        </w:rPr>
        <w:t xml:space="preserve">Комиссия в </w:t>
      </w:r>
      <w:r w:rsidRPr="002813C4">
        <w:rPr>
          <w:rFonts w:ascii="Times New Roman" w:hAnsi="Times New Roman"/>
          <w:bCs/>
          <w:sz w:val="28"/>
          <w:szCs w:val="28"/>
        </w:rPr>
        <w:t>течение 30 календарных дней</w:t>
      </w:r>
      <w:r w:rsidRPr="00B828A6">
        <w:rPr>
          <w:rFonts w:ascii="Times New Roman" w:hAnsi="Times New Roman"/>
          <w:bCs/>
          <w:sz w:val="28"/>
          <w:szCs w:val="28"/>
        </w:rPr>
        <w:t xml:space="preserve"> со дня регистрации заявки </w:t>
      </w:r>
      <w:r>
        <w:rPr>
          <w:rFonts w:ascii="Times New Roman" w:hAnsi="Times New Roman"/>
          <w:bCs/>
          <w:sz w:val="28"/>
          <w:szCs w:val="28"/>
        </w:rPr>
        <w:t xml:space="preserve"> рассматривает представленные заявителем в составе заявки документы на их соответствие требованиям </w:t>
      </w:r>
      <w:r w:rsidRPr="00B45C2E">
        <w:rPr>
          <w:rFonts w:ascii="Times New Roman" w:hAnsi="Times New Roman"/>
          <w:bCs/>
          <w:sz w:val="28"/>
          <w:szCs w:val="28"/>
        </w:rPr>
        <w:t>пунктов 2.</w:t>
      </w:r>
      <w:r w:rsidR="00B45C2E" w:rsidRPr="00B45C2E">
        <w:rPr>
          <w:rFonts w:ascii="Times New Roman" w:hAnsi="Times New Roman"/>
          <w:bCs/>
          <w:sz w:val="28"/>
          <w:szCs w:val="28"/>
        </w:rPr>
        <w:t>4</w:t>
      </w:r>
      <w:r w:rsidRPr="00B45C2E">
        <w:rPr>
          <w:rFonts w:ascii="Times New Roman" w:hAnsi="Times New Roman"/>
          <w:bCs/>
          <w:sz w:val="28"/>
          <w:szCs w:val="28"/>
        </w:rPr>
        <w:t xml:space="preserve"> Порядка, а также на соответствие заявителя требованиям, установленным в пунктах 2.1-2.</w:t>
      </w:r>
      <w:r w:rsidR="00B45C2E" w:rsidRPr="00B45C2E">
        <w:rPr>
          <w:rFonts w:ascii="Times New Roman" w:hAnsi="Times New Roman"/>
          <w:bCs/>
          <w:sz w:val="28"/>
          <w:szCs w:val="28"/>
        </w:rPr>
        <w:t>2</w:t>
      </w:r>
      <w:r w:rsidRPr="00B45C2E">
        <w:rPr>
          <w:rFonts w:ascii="Times New Roman" w:hAnsi="Times New Roman"/>
          <w:bCs/>
          <w:sz w:val="28"/>
          <w:szCs w:val="28"/>
        </w:rPr>
        <w:t xml:space="preserve"> Порядка, и принимает решение о соответствии или несоответствии заявки условиям предоставления субсидии по форме, согласно Приложению № 3 к Порядку.</w:t>
      </w:r>
      <w:proofErr w:type="gramEnd"/>
    </w:p>
    <w:p w:rsidR="00BC2634" w:rsidRPr="00B828A6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 xml:space="preserve">В случае 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B828A6">
        <w:rPr>
          <w:rFonts w:ascii="Times New Roman" w:hAnsi="Times New Roman"/>
          <w:bCs/>
          <w:sz w:val="28"/>
          <w:szCs w:val="28"/>
        </w:rPr>
        <w:t>решении</w:t>
      </w:r>
      <w:proofErr w:type="gramEnd"/>
      <w:r w:rsidRPr="00B828A6">
        <w:rPr>
          <w:rFonts w:ascii="Times New Roman" w:hAnsi="Times New Roman"/>
          <w:bCs/>
          <w:sz w:val="28"/>
          <w:szCs w:val="28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BC2634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 xml:space="preserve">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B828A6">
        <w:rPr>
          <w:rFonts w:ascii="Times New Roman" w:hAnsi="Times New Roman"/>
          <w:bCs/>
          <w:sz w:val="28"/>
          <w:szCs w:val="28"/>
        </w:rPr>
        <w:t>решении</w:t>
      </w:r>
      <w:proofErr w:type="gramEnd"/>
      <w:r w:rsidRPr="00B828A6">
        <w:rPr>
          <w:rFonts w:ascii="Times New Roman" w:hAnsi="Times New Roman"/>
          <w:bCs/>
          <w:sz w:val="28"/>
          <w:szCs w:val="28"/>
        </w:rPr>
        <w:t xml:space="preserve"> о несоответствии пакета документов условиям предоставления субсидии.</w:t>
      </w:r>
    </w:p>
    <w:p w:rsidR="00BC2634" w:rsidRPr="00B828A6" w:rsidRDefault="00BC2634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BC2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28A6">
        <w:rPr>
          <w:rFonts w:ascii="Times New Roman" w:hAnsi="Times New Roman"/>
          <w:sz w:val="28"/>
          <w:szCs w:val="28"/>
        </w:rPr>
        <w:t xml:space="preserve">а основании решения Комиссии о соответствии заявки </w:t>
      </w:r>
      <w:r>
        <w:rPr>
          <w:rFonts w:ascii="Times New Roman" w:hAnsi="Times New Roman"/>
          <w:sz w:val="28"/>
          <w:szCs w:val="28"/>
        </w:rPr>
        <w:t xml:space="preserve">Отдел в </w:t>
      </w:r>
      <w:r w:rsidRPr="00B45C2E">
        <w:rPr>
          <w:rFonts w:ascii="Times New Roman" w:hAnsi="Times New Roman"/>
          <w:sz w:val="28"/>
          <w:szCs w:val="28"/>
        </w:rPr>
        <w:t>течение 10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>организует заседание Координационного совета.</w:t>
      </w:r>
    </w:p>
    <w:p w:rsidR="00BC2634" w:rsidRPr="00B828A6" w:rsidRDefault="00BC2634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 xml:space="preserve">.4. </w:t>
      </w:r>
      <w:r w:rsidRPr="00B828A6">
        <w:rPr>
          <w:rFonts w:ascii="Times New Roman" w:hAnsi="Times New Roman"/>
          <w:bCs/>
          <w:sz w:val="28"/>
          <w:szCs w:val="28"/>
        </w:rPr>
        <w:t xml:space="preserve">На основании положительного решения Координационного совета о предоставлении субсидии, оформленного протоколом, администрация города </w:t>
      </w:r>
      <w:r>
        <w:rPr>
          <w:rFonts w:ascii="Times New Roman" w:hAnsi="Times New Roman"/>
          <w:bCs/>
          <w:sz w:val="28"/>
          <w:szCs w:val="28"/>
        </w:rPr>
        <w:t xml:space="preserve">в течение 10 рабочих дней </w:t>
      </w:r>
      <w:r w:rsidRPr="00B828A6">
        <w:rPr>
          <w:rFonts w:ascii="Times New Roman" w:hAnsi="Times New Roman"/>
          <w:bCs/>
          <w:sz w:val="28"/>
          <w:szCs w:val="28"/>
        </w:rPr>
        <w:t>издает распоряжение о предоставлении субсидии.</w:t>
      </w:r>
    </w:p>
    <w:p w:rsidR="00BC2634" w:rsidRPr="00B828A6" w:rsidRDefault="00BC2634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>.5. Отдел на основании решения Координационного совета, письменно информирует заявителя об итогах рассмотрения заявки.</w:t>
      </w:r>
    </w:p>
    <w:p w:rsidR="00B42063" w:rsidRPr="00BC2634" w:rsidRDefault="00B42063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85A">
        <w:rPr>
          <w:rFonts w:ascii="Times New Roman" w:hAnsi="Times New Roman"/>
          <w:sz w:val="28"/>
          <w:szCs w:val="28"/>
        </w:rPr>
        <w:t>2.</w:t>
      </w:r>
      <w:r w:rsidR="00C83F90">
        <w:rPr>
          <w:rFonts w:ascii="Times New Roman" w:hAnsi="Times New Roman"/>
          <w:sz w:val="28"/>
          <w:szCs w:val="28"/>
        </w:rPr>
        <w:t>6</w:t>
      </w:r>
      <w:r w:rsidRPr="00CE185A">
        <w:rPr>
          <w:rFonts w:ascii="Times New Roman" w:hAnsi="Times New Roman"/>
          <w:sz w:val="28"/>
          <w:szCs w:val="28"/>
        </w:rPr>
        <w:t>. Решение об отказе в предоставлении субсидии принимается по следующим основаниям:</w:t>
      </w:r>
    </w:p>
    <w:p w:rsidR="00B42063" w:rsidRPr="00B45C2E" w:rsidRDefault="00B42063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B45C2E">
        <w:rPr>
          <w:rFonts w:ascii="Times New Roman" w:hAnsi="Times New Roman" w:cs="Times New Roman"/>
          <w:sz w:val="28"/>
          <w:szCs w:val="28"/>
        </w:rPr>
        <w:t>в пункт</w:t>
      </w:r>
      <w:r w:rsidR="00B45C2E" w:rsidRPr="00B45C2E">
        <w:rPr>
          <w:rFonts w:ascii="Times New Roman" w:hAnsi="Times New Roman" w:cs="Times New Roman"/>
          <w:sz w:val="28"/>
          <w:szCs w:val="28"/>
        </w:rPr>
        <w:t>ах</w:t>
      </w:r>
      <w:r w:rsidRPr="00B45C2E">
        <w:rPr>
          <w:rFonts w:ascii="Times New Roman" w:hAnsi="Times New Roman" w:cs="Times New Roman"/>
          <w:sz w:val="28"/>
          <w:szCs w:val="28"/>
        </w:rPr>
        <w:t xml:space="preserve"> </w:t>
      </w:r>
      <w:r w:rsidR="00B45C2E" w:rsidRPr="00B45C2E">
        <w:rPr>
          <w:rFonts w:ascii="Times New Roman" w:hAnsi="Times New Roman" w:cs="Times New Roman"/>
          <w:sz w:val="28"/>
          <w:szCs w:val="28"/>
        </w:rPr>
        <w:t xml:space="preserve">2.1-2.2 </w:t>
      </w:r>
      <w:r w:rsidRPr="00B45C2E">
        <w:rPr>
          <w:rFonts w:ascii="Times New Roman" w:hAnsi="Times New Roman" w:cs="Times New Roman"/>
          <w:sz w:val="28"/>
          <w:szCs w:val="28"/>
        </w:rPr>
        <w:t>Порядка;</w:t>
      </w:r>
    </w:p>
    <w:p w:rsidR="00C83F90" w:rsidRDefault="00C83F90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B828A6">
        <w:rPr>
          <w:rFonts w:ascii="Times New Roman" w:eastAsia="Calibri" w:hAnsi="Times New Roman"/>
          <w:sz w:val="28"/>
          <w:szCs w:val="28"/>
        </w:rPr>
        <w:t xml:space="preserve">есоответствие представленных </w:t>
      </w:r>
      <w:r>
        <w:rPr>
          <w:rFonts w:ascii="Times New Roman" w:eastAsia="Calibri" w:hAnsi="Times New Roman"/>
          <w:sz w:val="28"/>
          <w:szCs w:val="28"/>
        </w:rPr>
        <w:t>заявителем</w:t>
      </w:r>
      <w:r w:rsidRPr="00B828A6">
        <w:rPr>
          <w:rFonts w:ascii="Times New Roman" w:eastAsia="Calibri" w:hAnsi="Times New Roman"/>
          <w:sz w:val="28"/>
          <w:szCs w:val="28"/>
        </w:rPr>
        <w:t xml:space="preserve"> документов, указанных в </w:t>
      </w:r>
      <w:r w:rsidRPr="00B45C2E">
        <w:rPr>
          <w:rFonts w:ascii="Times New Roman" w:eastAsia="Calibri" w:hAnsi="Times New Roman"/>
          <w:sz w:val="28"/>
          <w:szCs w:val="28"/>
        </w:rPr>
        <w:t xml:space="preserve">пункте </w:t>
      </w:r>
      <w:r w:rsidRPr="00B45C2E">
        <w:rPr>
          <w:rFonts w:ascii="Times New Roman" w:hAnsi="Times New Roman"/>
          <w:sz w:val="28"/>
          <w:szCs w:val="28"/>
        </w:rPr>
        <w:t>2.</w:t>
      </w:r>
      <w:r w:rsidR="00B45C2E" w:rsidRPr="00B45C2E">
        <w:rPr>
          <w:rFonts w:ascii="Times New Roman" w:hAnsi="Times New Roman"/>
          <w:sz w:val="28"/>
          <w:szCs w:val="28"/>
        </w:rPr>
        <w:t>4</w:t>
      </w:r>
      <w:r w:rsidRPr="00B45C2E">
        <w:rPr>
          <w:rFonts w:ascii="Times New Roman" w:hAnsi="Times New Roman"/>
          <w:sz w:val="28"/>
          <w:szCs w:val="28"/>
        </w:rPr>
        <w:t>. Порядка</w:t>
      </w:r>
      <w:r w:rsidRPr="00B828A6">
        <w:rPr>
          <w:rFonts w:ascii="Times New Roman" w:eastAsia="Calibri" w:hAnsi="Times New Roman"/>
          <w:sz w:val="28"/>
          <w:szCs w:val="28"/>
        </w:rPr>
        <w:t>, или непредставление (предоставление не в полном объеме)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83F90" w:rsidRDefault="00C83F90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заявителем информации;</w:t>
      </w:r>
    </w:p>
    <w:p w:rsidR="00B42063" w:rsidRPr="00CE185A" w:rsidRDefault="00B42063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</w:t>
      </w:r>
      <w:r w:rsidRPr="00CE185A">
        <w:rPr>
          <w:rFonts w:ascii="Times New Roman" w:hAnsi="Times New Roman" w:cs="Times New Roman"/>
          <w:sz w:val="28"/>
          <w:szCs w:val="28"/>
        </w:rPr>
        <w:lastRenderedPageBreak/>
        <w:t>определенных для подачи предложений (заявок);</w:t>
      </w:r>
    </w:p>
    <w:p w:rsidR="00C83F90" w:rsidRDefault="00C83F9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B828A6">
        <w:rPr>
          <w:rFonts w:ascii="Times New Roman" w:hAnsi="Times New Roman"/>
          <w:bCs/>
          <w:sz w:val="28"/>
          <w:szCs w:val="28"/>
        </w:rPr>
        <w:t>анее в отношении заявителя было принято решение об оказании аналогичной поддержки</w:t>
      </w:r>
      <w:r>
        <w:rPr>
          <w:rFonts w:ascii="Times New Roman" w:hAnsi="Times New Roman"/>
          <w:bCs/>
          <w:sz w:val="28"/>
          <w:szCs w:val="28"/>
        </w:rPr>
        <w:t xml:space="preserve"> (услуги)</w:t>
      </w:r>
      <w:r w:rsidRPr="00B828A6">
        <w:rPr>
          <w:rFonts w:ascii="Times New Roman" w:hAnsi="Times New Roman"/>
          <w:bCs/>
          <w:sz w:val="28"/>
          <w:szCs w:val="28"/>
        </w:rPr>
        <w:t xml:space="preserve"> и сроки ее оказания не истекли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3F90" w:rsidRPr="00B828A6" w:rsidRDefault="00C83F9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B828A6">
        <w:rPr>
          <w:rFonts w:ascii="Times New Roman" w:hAnsi="Times New Roman"/>
          <w:bCs/>
          <w:sz w:val="28"/>
          <w:szCs w:val="28"/>
        </w:rPr>
        <w:t xml:space="preserve"> момента признания субъекта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828A6">
        <w:rPr>
          <w:rFonts w:ascii="Times New Roman" w:hAnsi="Times New Roman"/>
          <w:bCs/>
          <w:sz w:val="28"/>
          <w:szCs w:val="28"/>
        </w:rPr>
        <w:t>допустивш</w:t>
      </w:r>
      <w:r>
        <w:rPr>
          <w:rFonts w:ascii="Times New Roman" w:hAnsi="Times New Roman"/>
          <w:bCs/>
          <w:sz w:val="28"/>
          <w:szCs w:val="28"/>
        </w:rPr>
        <w:t>им</w:t>
      </w:r>
      <w:r w:rsidRPr="00B828A6">
        <w:rPr>
          <w:rFonts w:ascii="Times New Roman" w:hAnsi="Times New Roman"/>
          <w:bCs/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/>
          <w:bCs/>
          <w:sz w:val="28"/>
          <w:szCs w:val="28"/>
        </w:rPr>
        <w:t>.</w:t>
      </w:r>
      <w:r w:rsidRPr="00B828A6">
        <w:rPr>
          <w:rFonts w:ascii="Times New Roman" w:hAnsi="Times New Roman"/>
          <w:bCs/>
          <w:sz w:val="28"/>
          <w:szCs w:val="28"/>
        </w:rPr>
        <w:t xml:space="preserve"> </w:t>
      </w:r>
    </w:p>
    <w:p w:rsidR="00C83F90" w:rsidRDefault="00C83F9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е</w:t>
      </w:r>
      <w:r w:rsidRPr="00BC2930">
        <w:rPr>
          <w:rFonts w:ascii="Times New Roman" w:hAnsi="Times New Roman"/>
          <w:bCs/>
          <w:sz w:val="28"/>
          <w:szCs w:val="28"/>
        </w:rPr>
        <w:t>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7501C3" w:rsidRPr="001E0056" w:rsidRDefault="005D31C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56">
        <w:rPr>
          <w:rFonts w:ascii="Times New Roman" w:hAnsi="Times New Roman" w:cs="Times New Roman"/>
          <w:sz w:val="28"/>
          <w:szCs w:val="28"/>
        </w:rPr>
        <w:t>2.</w:t>
      </w:r>
      <w:r w:rsidR="001E0056">
        <w:rPr>
          <w:rFonts w:ascii="Times New Roman" w:hAnsi="Times New Roman" w:cs="Times New Roman"/>
          <w:sz w:val="28"/>
          <w:szCs w:val="28"/>
        </w:rPr>
        <w:t>7</w:t>
      </w:r>
      <w:r w:rsidRPr="001E0056">
        <w:rPr>
          <w:rFonts w:ascii="Times New Roman" w:hAnsi="Times New Roman" w:cs="Times New Roman"/>
          <w:sz w:val="28"/>
          <w:szCs w:val="28"/>
        </w:rPr>
        <w:t xml:space="preserve">. </w:t>
      </w:r>
      <w:r w:rsidR="007501C3" w:rsidRPr="001E0056">
        <w:rPr>
          <w:rFonts w:ascii="Times New Roman" w:hAnsi="Times New Roman" w:cs="Times New Roman"/>
          <w:sz w:val="28"/>
          <w:szCs w:val="28"/>
        </w:rPr>
        <w:t>О</w:t>
      </w:r>
      <w:r w:rsidRPr="001E0056">
        <w:rPr>
          <w:rFonts w:ascii="Times New Roman" w:hAnsi="Times New Roman" w:cs="Times New Roman"/>
          <w:sz w:val="28"/>
          <w:szCs w:val="28"/>
        </w:rPr>
        <w:t>ценка проект</w:t>
      </w:r>
      <w:r w:rsidR="008A1F64" w:rsidRPr="001E0056">
        <w:rPr>
          <w:rFonts w:ascii="Times New Roman" w:hAnsi="Times New Roman" w:cs="Times New Roman"/>
          <w:sz w:val="28"/>
          <w:szCs w:val="28"/>
        </w:rPr>
        <w:t>ов</w:t>
      </w:r>
      <w:r w:rsidRPr="001E0056">
        <w:rPr>
          <w:rFonts w:ascii="Times New Roman" w:hAnsi="Times New Roman" w:cs="Times New Roman"/>
          <w:sz w:val="28"/>
          <w:szCs w:val="28"/>
        </w:rPr>
        <w:t xml:space="preserve"> </w:t>
      </w:r>
      <w:r w:rsidR="007501C3" w:rsidRPr="001E00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E0056">
        <w:rPr>
          <w:rFonts w:ascii="Times New Roman" w:hAnsi="Times New Roman" w:cs="Times New Roman"/>
          <w:sz w:val="28"/>
          <w:szCs w:val="28"/>
        </w:rPr>
        <w:t>с использованием критериев</w:t>
      </w:r>
      <w:r w:rsidR="001E0056">
        <w:rPr>
          <w:rFonts w:ascii="Times New Roman" w:hAnsi="Times New Roman" w:cs="Times New Roman"/>
          <w:sz w:val="28"/>
          <w:szCs w:val="28"/>
        </w:rPr>
        <w:t xml:space="preserve">, </w:t>
      </w:r>
      <w:r w:rsidR="001E0056" w:rsidRPr="00B45C2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52228" w:rsidRPr="00B45C2E">
        <w:rPr>
          <w:rFonts w:ascii="Times New Roman" w:hAnsi="Times New Roman" w:cs="Times New Roman"/>
          <w:sz w:val="28"/>
          <w:szCs w:val="28"/>
        </w:rPr>
        <w:t>в</w:t>
      </w:r>
      <w:r w:rsidR="001E0056" w:rsidRPr="00B45C2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2228" w:rsidRPr="00B45C2E">
        <w:rPr>
          <w:rFonts w:ascii="Times New Roman" w:hAnsi="Times New Roman" w:cs="Times New Roman"/>
          <w:sz w:val="28"/>
          <w:szCs w:val="28"/>
        </w:rPr>
        <w:t>и</w:t>
      </w:r>
      <w:r w:rsidR="00B45C2E" w:rsidRPr="00B45C2E">
        <w:rPr>
          <w:rFonts w:ascii="Times New Roman" w:hAnsi="Times New Roman" w:cs="Times New Roman"/>
          <w:sz w:val="28"/>
          <w:szCs w:val="28"/>
        </w:rPr>
        <w:t xml:space="preserve"> №</w:t>
      </w:r>
      <w:r w:rsidR="001E0056" w:rsidRPr="00B45C2E">
        <w:rPr>
          <w:rFonts w:ascii="Times New Roman" w:hAnsi="Times New Roman" w:cs="Times New Roman"/>
          <w:sz w:val="28"/>
          <w:szCs w:val="28"/>
        </w:rPr>
        <w:t xml:space="preserve"> 4 к Порядку.</w:t>
      </w:r>
      <w:r w:rsidR="007501C3" w:rsidRPr="001E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C8" w:rsidRPr="0001534B" w:rsidRDefault="0001534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4B">
        <w:rPr>
          <w:rFonts w:ascii="Times New Roman" w:hAnsi="Times New Roman" w:cs="Times New Roman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6448E9" w:rsidRPr="00623EF0" w:rsidRDefault="006448E9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8">
        <w:rPr>
          <w:rFonts w:ascii="Times New Roman" w:hAnsi="Times New Roman" w:cs="Times New Roman"/>
          <w:sz w:val="28"/>
          <w:szCs w:val="28"/>
        </w:rPr>
        <w:t>При равенстве рангов, полученных проектами</w:t>
      </w:r>
      <w:r w:rsidR="00652228">
        <w:rPr>
          <w:rFonts w:ascii="Times New Roman" w:hAnsi="Times New Roman" w:cs="Times New Roman"/>
          <w:sz w:val="28"/>
          <w:szCs w:val="28"/>
        </w:rPr>
        <w:t>,</w:t>
      </w:r>
      <w:r w:rsidRPr="00652228">
        <w:rPr>
          <w:rFonts w:ascii="Times New Roman" w:hAnsi="Times New Roman" w:cs="Times New Roman"/>
          <w:sz w:val="28"/>
          <w:szCs w:val="28"/>
        </w:rPr>
        <w:t xml:space="preserve"> более высокий ранг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E185A" w:rsidRDefault="00652228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E185A">
        <w:rPr>
          <w:rFonts w:ascii="Times New Roman" w:hAnsi="Times New Roman" w:cs="Times New Roman"/>
          <w:sz w:val="28"/>
          <w:szCs w:val="28"/>
        </w:rPr>
        <w:t xml:space="preserve">. </w:t>
      </w:r>
      <w:r w:rsidR="00CE185A"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CE18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2063">
        <w:rPr>
          <w:rFonts w:ascii="Times New Roman" w:hAnsi="Times New Roman" w:cs="Times New Roman"/>
          <w:sz w:val="28"/>
          <w:szCs w:val="28"/>
        </w:rPr>
        <w:t xml:space="preserve">до </w:t>
      </w:r>
      <w:r w:rsidR="00CE185A" w:rsidRPr="00CE185A">
        <w:rPr>
          <w:rFonts w:ascii="Times New Roman" w:hAnsi="Times New Roman" w:cs="Times New Roman"/>
          <w:sz w:val="28"/>
          <w:szCs w:val="28"/>
        </w:rPr>
        <w:t>50 процентов произведенных затрат, но не менее 300 тыс. рублей и не более 15,0 млн</w:t>
      </w:r>
      <w:r w:rsidR="006F4F66">
        <w:rPr>
          <w:rFonts w:ascii="Times New Roman" w:hAnsi="Times New Roman" w:cs="Times New Roman"/>
          <w:sz w:val="28"/>
          <w:szCs w:val="28"/>
        </w:rPr>
        <w:t>.</w:t>
      </w:r>
      <w:r w:rsidR="00CE185A" w:rsidRPr="00CE185A">
        <w:rPr>
          <w:rFonts w:ascii="Times New Roman" w:hAnsi="Times New Roman" w:cs="Times New Roman"/>
          <w:sz w:val="28"/>
          <w:szCs w:val="28"/>
        </w:rPr>
        <w:t xml:space="preserve"> рублей одному получателю</w:t>
      </w:r>
      <w:r w:rsidR="00CE185A">
        <w:rPr>
          <w:rFonts w:ascii="Times New Roman" w:hAnsi="Times New Roman" w:cs="Times New Roman"/>
          <w:sz w:val="28"/>
          <w:szCs w:val="28"/>
        </w:rPr>
        <w:t xml:space="preserve"> поддержки, реализующему проект.</w:t>
      </w:r>
    </w:p>
    <w:p w:rsidR="00051F79" w:rsidRPr="00CF0EAC" w:rsidRDefault="00051F79" w:rsidP="00972C3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EAC">
        <w:rPr>
          <w:rFonts w:ascii="Times New Roman" w:hAnsi="Times New Roman"/>
          <w:color w:val="000000" w:themeColor="text1"/>
          <w:sz w:val="28"/>
          <w:szCs w:val="28"/>
        </w:rPr>
        <w:t>Расчет (распред</w:t>
      </w:r>
      <w:r w:rsidR="00CF0EAC" w:rsidRPr="00CF0EAC">
        <w:rPr>
          <w:rFonts w:ascii="Times New Roman" w:hAnsi="Times New Roman"/>
          <w:color w:val="000000" w:themeColor="text1"/>
          <w:sz w:val="28"/>
          <w:szCs w:val="28"/>
        </w:rPr>
        <w:t xml:space="preserve">еление) субсидии осуществляется на основании представленных заявителем документов по форме согласно </w:t>
      </w:r>
      <w:r w:rsidR="00CF0EAC" w:rsidRPr="006F4F66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6F4F66" w:rsidRPr="006F4F6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3A08A9" w:rsidRPr="006F4F6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F0EAC" w:rsidRPr="006F4F66">
        <w:rPr>
          <w:rFonts w:ascii="Times New Roman" w:hAnsi="Times New Roman"/>
          <w:color w:val="000000" w:themeColor="text1"/>
          <w:sz w:val="28"/>
          <w:szCs w:val="28"/>
        </w:rPr>
        <w:t xml:space="preserve"> к Порядку.</w:t>
      </w:r>
    </w:p>
    <w:p w:rsidR="00F55EBD" w:rsidRPr="00021E7E" w:rsidRDefault="00CE185A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1E95">
        <w:rPr>
          <w:rFonts w:ascii="Times New Roman" w:hAnsi="Times New Roman" w:cs="Times New Roman"/>
          <w:sz w:val="28"/>
          <w:szCs w:val="28"/>
        </w:rPr>
        <w:t xml:space="preserve">8. </w:t>
      </w:r>
      <w:r w:rsidR="00F55EBD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F55EBD">
        <w:rPr>
          <w:rFonts w:ascii="Times New Roman" w:hAnsi="Times New Roman" w:cs="Times New Roman"/>
          <w:sz w:val="28"/>
          <w:szCs w:val="28"/>
        </w:rPr>
        <w:t>Администрацией и по</w:t>
      </w:r>
      <w:r w:rsidR="00F55EBD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F55EB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55EBD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F55EBD" w:rsidRDefault="00F55EBD" w:rsidP="0097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Типовая форма Соглашения утверждается финансовым управлением администрации города (далее – Управление).</w:t>
      </w:r>
    </w:p>
    <w:p w:rsidR="00F55EBD" w:rsidRPr="00021E7E" w:rsidRDefault="00F55EB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 w:rsidRPr="00021E7E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распоряжения</w:t>
      </w:r>
      <w:r w:rsidRPr="00021E7E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должно содержать:</w:t>
      </w:r>
    </w:p>
    <w:p w:rsidR="00572188" w:rsidRPr="00F55EBD" w:rsidRDefault="00572188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F55EB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55EBD">
        <w:rPr>
          <w:rFonts w:ascii="Times New Roman" w:hAnsi="Times New Roman" w:cs="Times New Roman"/>
          <w:sz w:val="28"/>
          <w:szCs w:val="28"/>
        </w:rPr>
        <w:t xml:space="preserve"> одного или нескольких отчетных месяцев среднесписочная </w:t>
      </w:r>
      <w:r w:rsidRPr="00F55EBD">
        <w:rPr>
          <w:rFonts w:ascii="Times New Roman" w:hAnsi="Times New Roman" w:cs="Times New Roman"/>
          <w:sz w:val="28"/>
          <w:szCs w:val="28"/>
        </w:rPr>
        <w:lastRenderedPageBreak/>
        <w:t>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572188" w:rsidRPr="00F55EBD" w:rsidRDefault="00572188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F55EBD" w:rsidRPr="001847CA" w:rsidRDefault="00F55EB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CA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в отношении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47CA">
        <w:rPr>
          <w:rFonts w:ascii="Times New Roman" w:hAnsi="Times New Roman" w:cs="Times New Roman"/>
          <w:sz w:val="28"/>
          <w:szCs w:val="28"/>
        </w:rPr>
        <w:t xml:space="preserve">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заключенных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7E" w:rsidRPr="00F55EBD" w:rsidRDefault="00021E7E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="00ED509A" w:rsidRPr="00F55EBD">
        <w:rPr>
          <w:rFonts w:ascii="Times New Roman" w:hAnsi="Times New Roman" w:cs="Times New Roman"/>
          <w:sz w:val="28"/>
          <w:szCs w:val="28"/>
        </w:rPr>
        <w:br/>
      </w:r>
      <w:r w:rsidRPr="00F55EBD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021E7E" w:rsidRPr="00F55EBD" w:rsidRDefault="00021E7E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="00ED509A" w:rsidRPr="00F55EBD">
        <w:rPr>
          <w:rFonts w:ascii="Times New Roman" w:hAnsi="Times New Roman" w:cs="Times New Roman"/>
          <w:sz w:val="28"/>
          <w:szCs w:val="28"/>
        </w:rPr>
        <w:br/>
      </w:r>
      <w:r w:rsidRPr="00F55EBD">
        <w:rPr>
          <w:rFonts w:ascii="Times New Roman" w:hAnsi="Times New Roman" w:cs="Times New Roman"/>
          <w:sz w:val="28"/>
          <w:szCs w:val="28"/>
        </w:rPr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="00ED509A" w:rsidRPr="00F55EBD">
        <w:rPr>
          <w:rFonts w:ascii="Times New Roman" w:hAnsi="Times New Roman" w:cs="Times New Roman"/>
          <w:sz w:val="28"/>
          <w:szCs w:val="28"/>
        </w:rPr>
        <w:br/>
      </w:r>
      <w:r w:rsidRPr="00F55EBD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111E95">
        <w:rPr>
          <w:rFonts w:ascii="Times New Roman" w:hAnsi="Times New Roman" w:cs="Times New Roman"/>
          <w:sz w:val="28"/>
          <w:szCs w:val="28"/>
        </w:rPr>
        <w:t>.</w:t>
      </w:r>
    </w:p>
    <w:p w:rsidR="00111E95" w:rsidRPr="00B828A6" w:rsidRDefault="00111E95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111E95" w:rsidRPr="00B828A6" w:rsidRDefault="00111E95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111E95" w:rsidRPr="00B828A6" w:rsidRDefault="00F9523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1E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111E95">
        <w:rPr>
          <w:rFonts w:ascii="Times New Roman" w:hAnsi="Times New Roman"/>
          <w:sz w:val="28"/>
          <w:szCs w:val="28"/>
        </w:rPr>
        <w:t>Результаты</w:t>
      </w:r>
      <w:r w:rsidR="00111E95" w:rsidRPr="00B828A6">
        <w:rPr>
          <w:rFonts w:ascii="Times New Roman" w:hAnsi="Times New Roman"/>
          <w:sz w:val="28"/>
          <w:szCs w:val="28"/>
        </w:rPr>
        <w:t xml:space="preserve"> предоставления субсидии. </w:t>
      </w:r>
    </w:p>
    <w:p w:rsidR="00111E95" w:rsidRDefault="00111E95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Результатами предоставления субсидии являются целевые индикаторы подпрограммы 2 «</w:t>
      </w:r>
      <w:r w:rsidRPr="00B828A6">
        <w:rPr>
          <w:rFonts w:ascii="Times New Roman" w:eastAsia="Calibri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B828A6">
        <w:rPr>
          <w:rFonts w:ascii="Times New Roman" w:hAnsi="Times New Roman"/>
          <w:sz w:val="28"/>
          <w:szCs w:val="28"/>
        </w:rPr>
        <w:t>» Программы:</w:t>
      </w:r>
    </w:p>
    <w:p w:rsidR="00111E95" w:rsidRPr="00030929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929">
        <w:rPr>
          <w:rFonts w:ascii="Times New Roman" w:hAnsi="Times New Roman"/>
          <w:sz w:val="28"/>
          <w:szCs w:val="28"/>
        </w:rPr>
        <w:t>-</w:t>
      </w:r>
      <w:r w:rsidRPr="00030929">
        <w:rPr>
          <w:rFonts w:ascii="Times New Roman" w:hAnsi="Times New Roman"/>
          <w:bCs/>
          <w:sz w:val="28"/>
          <w:szCs w:val="28"/>
        </w:rPr>
        <w:t xml:space="preserve"> количество сохраненных рабочих мест в секторе малого и среднего предпринимательства – не менее 15 ед.;</w:t>
      </w:r>
    </w:p>
    <w:p w:rsidR="00111E95" w:rsidRPr="00D25C65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53">
        <w:rPr>
          <w:rFonts w:ascii="Times New Roman" w:hAnsi="Times New Roman"/>
          <w:bCs/>
          <w:sz w:val="28"/>
          <w:szCs w:val="28"/>
        </w:rPr>
        <w:t>объем привлеченных инвестиций</w:t>
      </w:r>
      <w:r w:rsidRPr="00D25C65">
        <w:rPr>
          <w:rFonts w:ascii="Times New Roman" w:hAnsi="Times New Roman"/>
          <w:bCs/>
          <w:sz w:val="28"/>
          <w:szCs w:val="28"/>
        </w:rPr>
        <w:t xml:space="preserve"> в секторе малого и среднего предпринимательства – не менее 3 млн. руб.</w:t>
      </w:r>
    </w:p>
    <w:p w:rsidR="00111E95" w:rsidRPr="00B828A6" w:rsidRDefault="00F95232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11E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111E95" w:rsidRPr="00B828A6">
        <w:rPr>
          <w:rFonts w:ascii="Times New Roman" w:hAnsi="Times New Roman"/>
          <w:sz w:val="28"/>
          <w:szCs w:val="28"/>
        </w:rPr>
        <w:t>Сроки перечисления субсидии и счета, на которые перечисляется субсидия: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  <w:t xml:space="preserve">После подписания Соглашения, на основании представленных Отделом расчетов субсидий по форме согласно </w:t>
      </w:r>
      <w:r w:rsidRPr="006F4F66">
        <w:rPr>
          <w:rFonts w:ascii="Times New Roman" w:hAnsi="Times New Roman"/>
          <w:sz w:val="28"/>
          <w:szCs w:val="28"/>
        </w:rPr>
        <w:t>приложению № 5 к Порядку</w:t>
      </w:r>
      <w:r w:rsidRPr="00B828A6">
        <w:rPr>
          <w:rFonts w:ascii="Times New Roman" w:hAnsi="Times New Roman"/>
          <w:sz w:val="28"/>
          <w:szCs w:val="28"/>
        </w:rPr>
        <w:t xml:space="preserve"> и копии распоряжения администрации города о предоставлении субсидии, бухгалтерией администрации города (далее – Бухгалтерия) оформляется заявка в Управление на финансирование расходов, выделенных из бюджета города на реализацию Программы.</w:t>
      </w:r>
    </w:p>
    <w:p w:rsidR="00111E95" w:rsidRPr="00B828A6" w:rsidRDefault="00111E95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Управление в двухдневный срок после поступления денежных средств из краевого бюджета информирует Администрацию. Бухгалтерия направляет заявку в Управление на суммы, причитающиеся к перечислению.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Управление в течени</w:t>
      </w:r>
      <w:proofErr w:type="gramStart"/>
      <w:r w:rsidRPr="00B828A6">
        <w:rPr>
          <w:rFonts w:ascii="Times New Roman" w:hAnsi="Times New Roman"/>
          <w:sz w:val="28"/>
          <w:szCs w:val="28"/>
        </w:rPr>
        <w:t>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2 (двух) рабочих дней производит перечисление указанных средств на лицевой счет Администрации в пределах ассигнований, предусмотренных на эти цели.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Бухгалтерия в течени</w:t>
      </w:r>
      <w:proofErr w:type="gramStart"/>
      <w:r w:rsidRPr="00B828A6">
        <w:rPr>
          <w:rFonts w:ascii="Times New Roman" w:hAnsi="Times New Roman"/>
          <w:sz w:val="28"/>
          <w:szCs w:val="28"/>
        </w:rPr>
        <w:t>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3 (трех) рабочих дней перечисляет средства на расчетные счета получателей, указанные в заявлении о представлении субсидии, открытые ими в кредитных организациях.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32">
        <w:rPr>
          <w:rFonts w:ascii="Times New Roman" w:hAnsi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Pr="00CC3DC0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ого</w:t>
      </w:r>
      <w:r w:rsidRPr="00CC3DC0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</w:t>
      </w:r>
      <w:r w:rsidRPr="00CC3DC0">
        <w:rPr>
          <w:rFonts w:ascii="Times New Roman" w:hAnsi="Times New Roman"/>
          <w:sz w:val="28"/>
          <w:szCs w:val="28"/>
        </w:rPr>
        <w:t xml:space="preserve"> бюджетных средств,</w:t>
      </w:r>
      <w:r w:rsidRPr="00F95232">
        <w:rPr>
          <w:rFonts w:ascii="Times New Roman" w:hAnsi="Times New Roman"/>
          <w:sz w:val="28"/>
          <w:szCs w:val="28"/>
        </w:rPr>
        <w:t xml:space="preserve"> </w:t>
      </w:r>
      <w:r w:rsidRPr="00FB5F7C">
        <w:rPr>
          <w:rFonts w:ascii="Times New Roman" w:hAnsi="Times New Roman"/>
          <w:sz w:val="28"/>
          <w:szCs w:val="28"/>
        </w:rPr>
        <w:t xml:space="preserve">открытого </w:t>
      </w:r>
      <w:r w:rsidRPr="00E12663">
        <w:rPr>
          <w:rFonts w:ascii="Times New Roman" w:hAnsi="Times New Roman"/>
          <w:sz w:val="28"/>
          <w:szCs w:val="28"/>
        </w:rPr>
        <w:t>в Управлении Федерального казначейства по Красноярскому краю,</w:t>
      </w:r>
      <w:r w:rsidRPr="00FB5F7C">
        <w:rPr>
          <w:rFonts w:ascii="Times New Roman" w:hAnsi="Times New Roman"/>
          <w:sz w:val="28"/>
          <w:szCs w:val="28"/>
        </w:rPr>
        <w:t xml:space="preserve"> на расчетный счет получателя субсидии</w:t>
      </w:r>
      <w:r w:rsidRPr="00B828A6">
        <w:rPr>
          <w:rFonts w:ascii="Times New Roman" w:hAnsi="Times New Roman"/>
          <w:sz w:val="28"/>
          <w:szCs w:val="28"/>
        </w:rPr>
        <w:t>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11</w:t>
      </w:r>
      <w:r w:rsidRPr="00B828A6">
        <w:rPr>
          <w:rFonts w:ascii="Times New Roman" w:hAnsi="Times New Roman"/>
          <w:sz w:val="28"/>
          <w:szCs w:val="28"/>
        </w:rPr>
        <w:t xml:space="preserve">. Иная информация:  </w:t>
      </w:r>
    </w:p>
    <w:p w:rsidR="00CF48D5" w:rsidRDefault="00111E95" w:rsidP="0097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764">
        <w:rPr>
          <w:rFonts w:ascii="Times New Roman" w:hAnsi="Times New Roman"/>
          <w:sz w:val="28"/>
          <w:szCs w:val="28"/>
        </w:rPr>
        <w:t xml:space="preserve">Отдел </w:t>
      </w:r>
      <w:r w:rsidRPr="00A75764">
        <w:rPr>
          <w:rFonts w:ascii="Times New Roman" w:eastAsia="Calibri" w:hAnsi="Times New Roman"/>
          <w:sz w:val="28"/>
          <w:szCs w:val="28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поддержки, вносит сведения о субъектах малого и среднего предпринимательства, которым оказана поддержка, в единый реестр субъектов малого и среднего предпринимательства - получателей поддержки с использованием официального сайта ФНС России</w:t>
      </w:r>
      <w:proofErr w:type="gramEnd"/>
      <w:r w:rsidRPr="00A75764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"Интернет"  в соответствии со ст. 8 </w:t>
      </w:r>
      <w:r w:rsidRPr="00A75764">
        <w:rPr>
          <w:rFonts w:ascii="Times New Roman" w:hAnsi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111E95" w:rsidRDefault="00111E9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ребования к отчетности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1F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3"/>
      <w:bookmarkEnd w:id="2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ежегодно </w:t>
      </w:r>
      <w:r w:rsidR="00111E95">
        <w:rPr>
          <w:rFonts w:ascii="Times New Roman" w:hAnsi="Times New Roman" w:cs="Times New Roman"/>
          <w:sz w:val="28"/>
          <w:szCs w:val="28"/>
        </w:rPr>
        <w:t>в течение двух календарных лет,</w:t>
      </w:r>
      <w:r w:rsidR="003D3722">
        <w:rPr>
          <w:rFonts w:ascii="Times New Roman" w:hAnsi="Times New Roman" w:cs="Times New Roman"/>
          <w:sz w:val="28"/>
          <w:szCs w:val="28"/>
        </w:rPr>
        <w:t xml:space="preserve"> </w:t>
      </w:r>
      <w:r w:rsidR="00111E95">
        <w:rPr>
          <w:rFonts w:ascii="Times New Roman" w:hAnsi="Times New Roman" w:cs="Times New Roman"/>
          <w:sz w:val="28"/>
          <w:szCs w:val="28"/>
        </w:rPr>
        <w:t xml:space="preserve">следующих за годом получения субсидии </w:t>
      </w:r>
      <w:r w:rsidRPr="00FB5F7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B0DE7">
        <w:rPr>
          <w:rFonts w:ascii="Times New Roman" w:hAnsi="Times New Roman" w:cs="Times New Roman"/>
          <w:sz w:val="28"/>
          <w:szCs w:val="28"/>
        </w:rPr>
        <w:t>до 5 мая</w:t>
      </w:r>
      <w:r w:rsidR="00DF4E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0B0DE7">
        <w:rPr>
          <w:rFonts w:ascii="Times New Roman" w:hAnsi="Times New Roman" w:cs="Times New Roman"/>
          <w:sz w:val="28"/>
          <w:szCs w:val="28"/>
        </w:rPr>
        <w:t>в Отдел следующие документы: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1) отчет о финансово-экономических показателях, составленный по форме согласно </w:t>
      </w:r>
      <w:r w:rsidRPr="006F4F66">
        <w:rPr>
          <w:rFonts w:ascii="Times New Roman" w:hAnsi="Times New Roman"/>
          <w:sz w:val="28"/>
          <w:szCs w:val="28"/>
        </w:rPr>
        <w:t>приложению № 6 к Порядку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копии бухгалтерского баланса, отчета о финансовых результатах за отчетный год (для юридических лиц);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3) налоговую декларацию за предшествующий календарный год (для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B828A6">
        <w:rPr>
          <w:rFonts w:ascii="Times New Roman" w:hAnsi="Times New Roman"/>
          <w:sz w:val="28"/>
          <w:szCs w:val="28"/>
        </w:rPr>
        <w:t xml:space="preserve"> предпринимателей);</w:t>
      </w:r>
    </w:p>
    <w:p w:rsidR="000B0DE7" w:rsidRPr="00B828A6" w:rsidRDefault="000B0DE7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4) копи</w:t>
      </w:r>
      <w:r>
        <w:rPr>
          <w:rFonts w:ascii="Times New Roman" w:hAnsi="Times New Roman"/>
          <w:sz w:val="28"/>
          <w:szCs w:val="28"/>
        </w:rPr>
        <w:t>и</w:t>
      </w:r>
      <w:r w:rsidRPr="00B828A6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B828A6">
        <w:rPr>
          <w:rFonts w:ascii="Times New Roman" w:hAnsi="Times New Roman"/>
          <w:sz w:val="28"/>
          <w:szCs w:val="28"/>
        </w:rPr>
        <w:t xml:space="preserve">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1)</w:t>
      </w:r>
      <w:r w:rsidRPr="00B828A6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Pr="00B828A6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bCs/>
          <w:kern w:val="36"/>
          <w:sz w:val="28"/>
          <w:szCs w:val="28"/>
        </w:rPr>
        <w:t>) с</w:t>
      </w:r>
      <w:r w:rsidRPr="00B828A6">
        <w:rPr>
          <w:rFonts w:ascii="Times New Roman" w:hAnsi="Times New Roman"/>
          <w:sz w:val="28"/>
          <w:szCs w:val="28"/>
        </w:rPr>
        <w:t xml:space="preserve">правку о наличии (отсутствии) задолженности по арендной плате за землю (муниципальное имущество), выданную </w:t>
      </w:r>
      <w:r>
        <w:rPr>
          <w:rFonts w:ascii="Times New Roman" w:hAnsi="Times New Roman"/>
          <w:sz w:val="28"/>
          <w:szCs w:val="28"/>
        </w:rPr>
        <w:t>органом, уполномоченным администрацией на предоставление такой информации</w:t>
      </w:r>
      <w:r w:rsidRPr="00B828A6">
        <w:rPr>
          <w:rFonts w:ascii="Times New Roman" w:hAnsi="Times New Roman"/>
          <w:sz w:val="28"/>
          <w:szCs w:val="28"/>
        </w:rPr>
        <w:t>.</w:t>
      </w:r>
    </w:p>
    <w:p w:rsidR="000B0DE7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 xml:space="preserve">Документ, указанный в подпункте 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 xml:space="preserve"> настоящего пункта запрашивает Отдел, если Заявитель не представил самостоятельно.</w:t>
      </w:r>
    </w:p>
    <w:p w:rsidR="00FB5F7C" w:rsidRPr="00616625" w:rsidRDefault="00FB5F7C" w:rsidP="00972C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DE7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ребования об осуществлении </w:t>
      </w:r>
      <w:proofErr w:type="gramStart"/>
      <w:r w:rsidRPr="0061662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условий, </w:t>
      </w:r>
    </w:p>
    <w:p w:rsidR="000B0DE7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>целей и порядка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5F7C" w:rsidRPr="00616625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FB5F7C" w:rsidRPr="00616625" w:rsidRDefault="00FB5F7C" w:rsidP="00972C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C30" w:rsidRPr="00B828A6" w:rsidRDefault="00972C3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 </w:t>
      </w:r>
      <w:r w:rsidRPr="00B828A6">
        <w:rPr>
          <w:rFonts w:ascii="Times New Roman" w:hAnsi="Times New Roman"/>
          <w:bCs/>
          <w:sz w:val="28"/>
          <w:szCs w:val="28"/>
        </w:rPr>
        <w:t>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972C30" w:rsidRPr="00A75764" w:rsidRDefault="00972C30" w:rsidP="0097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ab/>
      </w:r>
      <w:r w:rsidRPr="00A75764">
        <w:rPr>
          <w:rFonts w:ascii="Times New Roman" w:hAnsi="Times New Roman"/>
          <w:bCs/>
          <w:sz w:val="28"/>
          <w:szCs w:val="28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15.05.2019 № 58п «</w:t>
      </w:r>
      <w:r w:rsidRPr="00A75764">
        <w:rPr>
          <w:rFonts w:ascii="Times New Roman" w:hAnsi="Times New Roman"/>
          <w:sz w:val="28"/>
          <w:szCs w:val="28"/>
        </w:rPr>
        <w:t xml:space="preserve">Об утверждении порядка осуществления финансовым управлением администрации города Дивногорска полномочий </w:t>
      </w:r>
    </w:p>
    <w:p w:rsidR="00972C30" w:rsidRPr="00B828A6" w:rsidRDefault="00972C30" w:rsidP="00972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764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контролю», Решением </w:t>
      </w:r>
      <w:proofErr w:type="spellStart"/>
      <w:r w:rsidRPr="00A75764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A75764">
        <w:rPr>
          <w:rFonts w:ascii="Times New Roman" w:hAnsi="Times New Roman"/>
          <w:sz w:val="28"/>
          <w:szCs w:val="28"/>
        </w:rPr>
        <w:t xml:space="preserve"> городского Совета депутатов от 18.12.2018 № 34-251 – ГС «Об утверждении Положения о контрольно-счетном органе муниципального образования город Дивногорск».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Соблюдение Администрацией условий, целей, порядка предоставления получателям субсидии подлежит проверке органами внутреннего и внешнего муниципального финансового контроля в установленном порядке.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Ответственность за целевое и эффективное использование средств субсидии, предоставление достоверной информации возлагается на Отдел в соответствии с действующим бюджетным законодательством.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4.1.1. Проведение проверок от имени распорядителя бюджетных средств осуществляет Отдел. Проверки проводятся должностным лицом Отдела (далее – должностное лицо).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4.1.2. Проверки проводятся на основании утвержденного Главой города ежегодного плана проведения плановых проверок (далее – план проверок). </w:t>
      </w:r>
    </w:p>
    <w:p w:rsidR="00972C30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Отдел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Основанием для включения </w:t>
      </w:r>
      <w:r>
        <w:rPr>
          <w:rFonts w:ascii="Times New Roman" w:hAnsi="Times New Roman"/>
          <w:sz w:val="28"/>
          <w:szCs w:val="28"/>
        </w:rPr>
        <w:t xml:space="preserve">в план </w:t>
      </w:r>
      <w:r w:rsidRPr="00B828A6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-</w:t>
      </w:r>
      <w:r w:rsidRPr="00B828A6">
        <w:rPr>
          <w:rFonts w:ascii="Times New Roman" w:hAnsi="Times New Roman"/>
          <w:sz w:val="28"/>
          <w:szCs w:val="28"/>
        </w:rPr>
        <w:t xml:space="preserve"> </w:t>
      </w:r>
      <w:r w:rsidRPr="00FC15D2">
        <w:rPr>
          <w:rFonts w:ascii="Times New Roman" w:hAnsi="Times New Roman"/>
          <w:sz w:val="28"/>
          <w:szCs w:val="28"/>
        </w:rPr>
        <w:t>истечение 12 месяцев</w:t>
      </w:r>
      <w:r w:rsidRPr="00B8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8A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соглашения о предоставлении </w:t>
      </w:r>
      <w:r>
        <w:rPr>
          <w:rFonts w:ascii="Times New Roman" w:hAnsi="Times New Roman"/>
          <w:sz w:val="28"/>
          <w:szCs w:val="28"/>
        </w:rPr>
        <w:t>субсидии.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4.1.3. В течение 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B828A6">
        <w:rPr>
          <w:rFonts w:ascii="Times New Roman" w:hAnsi="Times New Roman"/>
          <w:sz w:val="28"/>
          <w:szCs w:val="28"/>
        </w:rPr>
        <w:t>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4.1.4. Решение о проведении проверки принимается Главой города в форме распоряжения (далее – решение о проведении проверки).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распоряжении указываются: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4.1.5. Целью проведения проверки является: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 проверка соблюдения субъектами проверки условий, целей предоставления субсидии, установленных настоящим Порядком.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проверка наличия основных средств, затраты по которым возмещены при предоставлении субсидии.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4.1.6. Плановые проверки проводятся посредством проведения выездных и документарных проверок. 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4.1.7. Выездная проверка проводится по месту нахождения юридического лица, месту осуществления деятельности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 xml:space="preserve">и (или) по месту фактического осуществления их деятельности. 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 При проведении выездной проверки могут быть использованы фото-, виде</w:t>
      </w:r>
      <w:proofErr w:type="gramStart"/>
      <w:r w:rsidRPr="00B828A6">
        <w:rPr>
          <w:rFonts w:ascii="Times New Roman" w:hAnsi="Times New Roman"/>
          <w:sz w:val="28"/>
          <w:szCs w:val="28"/>
        </w:rPr>
        <w:t>о-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28A6">
        <w:rPr>
          <w:rFonts w:ascii="Times New Roman" w:hAnsi="Times New Roman"/>
          <w:sz w:val="28"/>
          <w:szCs w:val="28"/>
        </w:rPr>
        <w:t>аудиосъемка</w:t>
      </w:r>
      <w:proofErr w:type="spellEnd"/>
      <w:r w:rsidRPr="00B828A6">
        <w:rPr>
          <w:rFonts w:ascii="Times New Roman" w:hAnsi="Times New Roman"/>
          <w:sz w:val="28"/>
          <w:szCs w:val="28"/>
        </w:rPr>
        <w:t>, а также могут применяться иные средства измерения и  фиксации, в том числе измерительные приборы.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4.1.8. В ходе проверки должностным лицом проводятся контрольные действия по документальному и фактическому изучению деятельности субъекта проверки для достижения целей, установленных настоящим Порядком.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</w:t>
      </w:r>
      <w:r w:rsidRPr="00B828A6">
        <w:rPr>
          <w:rFonts w:ascii="Times New Roman" w:hAnsi="Times New Roman"/>
          <w:sz w:val="28"/>
          <w:szCs w:val="28"/>
        </w:rPr>
        <w:lastRenderedPageBreak/>
        <w:t>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4.1.9. Проведение проверки осуществляется в срок, установленный решением о проведении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Срок проведения проверки не может превышать двадцати рабочих дней.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4.1.10.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на период исполнения запросов в компетентные государственные органы, органы местного самоуправления;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при необходимости обследования средств и ресурсов, находящихся не по месту нахождения субъекта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 письменно извещает субъект проверки о приостановлении выездной проверки и о причинах приостановления;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4.1.11.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4.1.12.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4.1.13.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4.1.14. Должностное лицо при проведении проверки вправе: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- при осуществлении выездных проверок: посещать помещения и территории, которые занимают лица, в отношении которых осуществляется проверка; требовать от субъектов проверки предъявления для осмотра ресурсов и средств, затраты по которым возмещены при предоставлении субсидии;</w:t>
      </w:r>
      <w:proofErr w:type="gramEnd"/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Должностное лицо обязано: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соблюдать требования действующего законодательства Российской Федерации при проведении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обеспечивать сохранность полученных от субъектов проверки документов и материалов;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проводить проверку в соответствии с планом проведения проверок;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обеспечивать сохранность полученных от субъекта проверки документов и материалов.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4.1.15. Субъекты проверки имеют право: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- присутствовать при проведении проверки, давать объяснения по вопросам, относящимся к предмету проверки; 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знакомиться с актами проверок, подготовленными по результатам ее проведения должностным лицом;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Субъекты проверки обязаны: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своевременно и в полном объеме представлять информацию, документы и материалы, необходимые для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давать устные и письменные объяснения должностному лицу;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lastRenderedPageBreak/>
        <w:t>- обеспечивать беспрепятственный допуск должностного лица, участвующего в проведении проверки: к помещениям и территориям, которые занимают субъекты проверки, в отношении которых осуществляется проверка, для достижения ее целей; к осмотру средств и ресурсов, затраты по которым возмещены при предоставлении субсидии.</w:t>
      </w:r>
      <w:proofErr w:type="gramEnd"/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обеспечивать допуск специалистов и экспертов, привлекаемых к проверке, в помещения, на территории, а также к осмотру средств и ресурсов, затраты по которым возмещены при предоставлении субсидии.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4.1.16. По результатам проверки лицо, проводившее проверку, составляет а</w:t>
      </w:r>
      <w:proofErr w:type="gramStart"/>
      <w:r w:rsidRPr="00B828A6">
        <w:rPr>
          <w:rFonts w:ascii="Times New Roman" w:hAnsi="Times New Roman"/>
          <w:sz w:val="28"/>
          <w:szCs w:val="28"/>
        </w:rPr>
        <w:t>кт в дв</w:t>
      </w:r>
      <w:proofErr w:type="gramEnd"/>
      <w:r w:rsidRPr="00B828A6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акте проверки указываются: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</w:t>
      </w:r>
      <w:r w:rsidR="00607C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 xml:space="preserve"> в отношении которого проводилась проверка;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субъектом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8A6">
        <w:rPr>
          <w:rFonts w:ascii="Times New Roman" w:hAnsi="Times New Roman"/>
          <w:sz w:val="28"/>
          <w:szCs w:val="28"/>
        </w:rPr>
        <w:t>его уполномоченного представителя;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К акту проверки прилагаются объяснения субъекта проверки и иные связанные с результатами проверки документы или их копии.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4.1.17.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4.1.18.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B828A6">
        <w:rPr>
          <w:rFonts w:ascii="Times New Roman" w:hAnsi="Times New Roman"/>
          <w:sz w:val="28"/>
          <w:szCs w:val="28"/>
        </w:rPr>
        <w:t>дств в п</w:t>
      </w:r>
      <w:proofErr w:type="gramEnd"/>
      <w:r w:rsidRPr="00B828A6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 Администрация требует возврата полученных субсидий в полном объеме в бюджет в случае: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4.2.1. получателем субсидии в установленные сроки не представлены документы, указанные в </w:t>
      </w:r>
      <w:r>
        <w:rPr>
          <w:rFonts w:ascii="Times New Roman" w:hAnsi="Times New Roman"/>
          <w:sz w:val="28"/>
          <w:szCs w:val="28"/>
        </w:rPr>
        <w:t>разделе</w:t>
      </w:r>
      <w:r w:rsidRPr="007C0FC8">
        <w:rPr>
          <w:rFonts w:ascii="Times New Roman" w:hAnsi="Times New Roman"/>
          <w:sz w:val="28"/>
          <w:szCs w:val="28"/>
        </w:rPr>
        <w:t xml:space="preserve"> 3</w:t>
      </w:r>
      <w:r w:rsidRPr="00B828A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 xml:space="preserve"> установлен факт предоставления </w:t>
      </w:r>
      <w:r w:rsidRPr="00B828A6">
        <w:rPr>
          <w:rFonts w:ascii="Times New Roman" w:hAnsi="Times New Roman"/>
          <w:sz w:val="28"/>
          <w:szCs w:val="28"/>
        </w:rPr>
        <w:t>получателем субсидии недостоверны</w:t>
      </w:r>
      <w:r>
        <w:rPr>
          <w:rFonts w:ascii="Times New Roman" w:hAnsi="Times New Roman"/>
          <w:sz w:val="28"/>
          <w:szCs w:val="28"/>
        </w:rPr>
        <w:t>х</w:t>
      </w:r>
      <w:r w:rsidRPr="00B828A6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B828A6">
        <w:rPr>
          <w:rFonts w:ascii="Times New Roman" w:hAnsi="Times New Roman"/>
          <w:sz w:val="28"/>
          <w:szCs w:val="28"/>
        </w:rPr>
        <w:t xml:space="preserve"> и документ</w:t>
      </w:r>
      <w:r>
        <w:rPr>
          <w:rFonts w:ascii="Times New Roman" w:hAnsi="Times New Roman"/>
          <w:sz w:val="28"/>
          <w:szCs w:val="28"/>
        </w:rPr>
        <w:t>ов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972C30" w:rsidRPr="00B828A6" w:rsidRDefault="00972C30" w:rsidP="00972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972C30" w:rsidRPr="00B828A6" w:rsidRDefault="00972C30" w:rsidP="00972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</w:t>
      </w:r>
      <w:r w:rsidR="00607C3C">
        <w:rPr>
          <w:rFonts w:ascii="Times New Roman" w:hAnsi="Times New Roman"/>
          <w:sz w:val="28"/>
          <w:szCs w:val="28"/>
        </w:rPr>
        <w:t>х лет со дня получения субсидии</w:t>
      </w:r>
      <w:r w:rsidRPr="00E80156">
        <w:rPr>
          <w:rFonts w:ascii="Times New Roman" w:hAnsi="Times New Roman"/>
          <w:sz w:val="28"/>
          <w:szCs w:val="28"/>
        </w:rPr>
        <w:t>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972C30" w:rsidRPr="00A94061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4.2.7. </w:t>
      </w:r>
      <w:r w:rsidRPr="00A94061">
        <w:rPr>
          <w:rFonts w:ascii="Times New Roman" w:hAnsi="Times New Roman"/>
          <w:sz w:val="28"/>
          <w:szCs w:val="28"/>
        </w:rPr>
        <w:t>получателем субсидии по истечении двух лет, следующих за годом получения субсидии, не выполнены показатели результативности использования субсидии, установленные в Соглашении.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4.2.8. получателем субсидии нарушен запрет конвертации в иностранную валюту полученных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 xml:space="preserve">4.3. Администрация в течение 30 рабочих дней со дня выявления факта нарушения обстоятельств, указанных в </w:t>
      </w:r>
      <w:r w:rsidRPr="002C6C17">
        <w:rPr>
          <w:rFonts w:ascii="Times New Roman" w:hAnsi="Times New Roman"/>
          <w:sz w:val="28"/>
          <w:szCs w:val="28"/>
        </w:rPr>
        <w:t>пунктах 4.1 и 4.2</w:t>
      </w:r>
      <w:r w:rsidRPr="00B828A6">
        <w:rPr>
          <w:rFonts w:ascii="Times New Roman" w:hAnsi="Times New Roman"/>
          <w:sz w:val="28"/>
          <w:szCs w:val="28"/>
        </w:rPr>
        <w:t xml:space="preserve">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  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4.4. Получатель субсидии в течение 30 календарных дней </w:t>
      </w:r>
      <w:proofErr w:type="gramStart"/>
      <w:r w:rsidRPr="00B828A6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4.5.  В случае если получатель субсидии по истечении срока, установленного пунктом 4.4., не возвратил суммы субсидии в бюджет города и (или) при </w:t>
      </w:r>
      <w:proofErr w:type="spellStart"/>
      <w:r w:rsidRPr="00B828A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B828A6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Администрация в течение 30 календарных дней обращается в суд с заявлением о взыскании перечисленных средств субсидии в бюджет города.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B828A6">
        <w:rPr>
          <w:rFonts w:ascii="Times New Roman" w:hAnsi="Times New Roman"/>
          <w:sz w:val="28"/>
          <w:szCs w:val="28"/>
        </w:rPr>
        <w:t>. При наличии неиспользованных остатков средств субсидии на лицевом счете Администрации, Администрация не позднее двух последних рабочих дней текущего финансового года возвращает их на единый счет бюджета.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Управление осуществляет возврат неиспользованных по состоянию на 1 января финансового года, следующего за отчетным, межбюджетные трансферты, полученные в форме субсидий, субвенций и иных межбюджетных трансфертов, имеющих целевое назначение, в доход бюджета, из которого они были ранее предоставлены, 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 № 52-п «Об утверждении Порядка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8A6">
        <w:rPr>
          <w:rFonts w:ascii="Times New Roman" w:hAnsi="Times New Roman"/>
          <w:sz w:val="28"/>
          <w:szCs w:val="28"/>
        </w:rPr>
        <w:t>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 xml:space="preserve">4.9. Проверка соблюдения условий, целей и порядка предоставления субсидий осуществляется </w:t>
      </w:r>
      <w:r w:rsidRPr="00B828A6">
        <w:rPr>
          <w:rFonts w:ascii="Times New Roman" w:hAnsi="Times New Roman"/>
          <w:bCs/>
          <w:sz w:val="28"/>
          <w:szCs w:val="28"/>
        </w:rPr>
        <w:t>Агентством развития малого и среднего предпринимательства Красноярского края</w:t>
      </w:r>
      <w:r w:rsidRPr="00B828A6">
        <w:rPr>
          <w:rFonts w:ascii="Times New Roman" w:hAnsi="Times New Roman"/>
          <w:sz w:val="28"/>
          <w:szCs w:val="28"/>
        </w:rPr>
        <w:t>, службой финансово-экономического контроля, контроля в сфере закупок Красноярского края,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Внешний государственный </w:t>
      </w:r>
      <w:proofErr w:type="gramStart"/>
      <w:r w:rsidRPr="00B828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использованием средств осуществляет Счетная палата Красноярского края.</w:t>
      </w: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143F" w:rsidRDefault="000C143F" w:rsidP="000C143F">
      <w:pPr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4"/>
        </w:rPr>
      </w:pPr>
      <w:r w:rsidRPr="006733C1">
        <w:rPr>
          <w:rFonts w:ascii="Times New Roman" w:hAnsi="Times New Roman"/>
          <w:sz w:val="28"/>
          <w:szCs w:val="24"/>
        </w:rPr>
        <w:lastRenderedPageBreak/>
        <w:t>Приложение №</w:t>
      </w:r>
      <w:r>
        <w:rPr>
          <w:rFonts w:ascii="Times New Roman" w:hAnsi="Times New Roman"/>
          <w:sz w:val="28"/>
          <w:szCs w:val="24"/>
        </w:rPr>
        <w:t> 1</w:t>
      </w:r>
      <w:r w:rsidRPr="006733C1">
        <w:rPr>
          <w:rFonts w:ascii="Times New Roman" w:hAnsi="Times New Roman"/>
          <w:sz w:val="28"/>
          <w:szCs w:val="24"/>
        </w:rPr>
        <w:t xml:space="preserve"> </w:t>
      </w:r>
    </w:p>
    <w:p w:rsidR="000C143F" w:rsidRPr="006733C1" w:rsidRDefault="000C143F" w:rsidP="000C14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4"/>
        </w:rPr>
      </w:pPr>
      <w:r w:rsidRPr="006733C1">
        <w:rPr>
          <w:rFonts w:ascii="Times New Roman" w:hAnsi="Times New Roman"/>
          <w:sz w:val="28"/>
          <w:szCs w:val="24"/>
        </w:rPr>
        <w:t>к Порядку</w:t>
      </w:r>
    </w:p>
    <w:p w:rsidR="000C143F" w:rsidRDefault="000C143F" w:rsidP="000C143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C143F" w:rsidRPr="006733C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6733C1">
        <w:rPr>
          <w:rFonts w:ascii="Times New Roman" w:hAnsi="Times New Roman" w:cs="Times New Roman"/>
          <w:sz w:val="28"/>
          <w:szCs w:val="24"/>
        </w:rPr>
        <w:t>ЗАЯВЛЕНИЕ</w:t>
      </w:r>
    </w:p>
    <w:p w:rsidR="000C143F" w:rsidRPr="006733C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6733C1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0C143F" w:rsidRPr="005408CA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</w:t>
      </w:r>
    </w:p>
    <w:p w:rsidR="000C143F" w:rsidRDefault="000C143F" w:rsidP="000C143F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408CA">
        <w:rPr>
          <w:rFonts w:ascii="Times New Roman" w:hAnsi="Times New Roman" w:cs="Times New Roman"/>
          <w:sz w:val="18"/>
          <w:szCs w:val="18"/>
        </w:rPr>
        <w:t>(полное наименование зая</w:t>
      </w:r>
      <w:r>
        <w:rPr>
          <w:rFonts w:ascii="Times New Roman" w:hAnsi="Times New Roman" w:cs="Times New Roman"/>
          <w:sz w:val="18"/>
          <w:szCs w:val="18"/>
        </w:rPr>
        <w:t xml:space="preserve">вителя юридического лица, </w:t>
      </w:r>
      <w:proofErr w:type="gramEnd"/>
    </w:p>
    <w:p w:rsidR="000C143F" w:rsidRPr="005408CA" w:rsidRDefault="000C143F" w:rsidP="000C143F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5408CA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финансовую поддержку в</w:t>
      </w:r>
      <w:r>
        <w:rPr>
          <w:rFonts w:ascii="Times New Roman" w:hAnsi="Times New Roman" w:cs="Times New Roman"/>
          <w:sz w:val="24"/>
          <w:szCs w:val="24"/>
        </w:rPr>
        <w:t xml:space="preserve"> виде: ______________</w:t>
      </w:r>
      <w:r w:rsidRPr="005408C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0C143F" w:rsidRPr="005408CA" w:rsidRDefault="000C143F" w:rsidP="000C14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</w:t>
      </w:r>
      <w:r w:rsidRPr="005408CA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0C143F" w:rsidRPr="005408CA" w:rsidRDefault="000C143F" w:rsidP="000C14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8CA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_____________________________________________________________________________.</w:t>
      </w:r>
    </w:p>
    <w:p w:rsidR="000C143F" w:rsidRPr="005408CA" w:rsidRDefault="000C143F" w:rsidP="000C143F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1. Информация о заявителе: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</w:rPr>
        <w:t xml:space="preserve">(почтовый) </w:t>
      </w:r>
      <w:r w:rsidRPr="005408CA">
        <w:rPr>
          <w:rFonts w:ascii="Times New Roman" w:hAnsi="Times New Roman" w:cs="Times New Roman"/>
          <w:sz w:val="24"/>
          <w:szCs w:val="24"/>
        </w:rPr>
        <w:t>адрес: Красноярский край</w:t>
      </w:r>
      <w:proofErr w:type="gramStart"/>
      <w:r w:rsidRPr="005408CA">
        <w:rPr>
          <w:rFonts w:ascii="Times New Roman" w:hAnsi="Times New Roman" w:cs="Times New Roman"/>
          <w:sz w:val="24"/>
          <w:szCs w:val="24"/>
        </w:rPr>
        <w:t>, 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5408CA">
        <w:rPr>
          <w:rFonts w:ascii="Times New Roman" w:hAnsi="Times New Roman" w:cs="Times New Roman"/>
          <w:sz w:val="24"/>
          <w:szCs w:val="24"/>
        </w:rPr>
        <w:t>ОГРН (ОГРНИП) ________________________;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ИНН: __________________, КПП: ____________________;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408CA">
        <w:rPr>
          <w:rFonts w:ascii="Times New Roman" w:hAnsi="Times New Roman" w:cs="Times New Roman"/>
          <w:sz w:val="24"/>
          <w:szCs w:val="24"/>
        </w:rPr>
        <w:t>ородской: 8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08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408CA">
        <w:rPr>
          <w:rFonts w:ascii="Times New Roman" w:hAnsi="Times New Roman" w:cs="Times New Roman"/>
          <w:sz w:val="24"/>
          <w:szCs w:val="24"/>
        </w:rPr>
        <w:t xml:space="preserve"> ___-___-___;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08CA">
        <w:rPr>
          <w:rFonts w:ascii="Times New Roman" w:hAnsi="Times New Roman" w:cs="Times New Roman"/>
          <w:sz w:val="24"/>
          <w:szCs w:val="24"/>
        </w:rPr>
        <w:t>отовый: 8 (        )____-___-___;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408C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408CA">
        <w:rPr>
          <w:rFonts w:ascii="Times New Roman" w:hAnsi="Times New Roman" w:cs="Times New Roman"/>
          <w:sz w:val="24"/>
          <w:szCs w:val="24"/>
        </w:rPr>
        <w:t>: ______________________________________________________________________;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143F" w:rsidRPr="005408CA" w:rsidRDefault="000C143F" w:rsidP="000C143F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5408CA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gramStart"/>
      <w:r w:rsidRPr="005408C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5408CA">
        <w:rPr>
          <w:rFonts w:ascii="Times New Roman" w:hAnsi="Times New Roman" w:cs="Times New Roman"/>
          <w:sz w:val="18"/>
          <w:szCs w:val="18"/>
        </w:rPr>
        <w:t>/с, № к/с)</w:t>
      </w:r>
    </w:p>
    <w:p w:rsidR="000C143F" w:rsidRPr="005408CA" w:rsidRDefault="000C143F" w:rsidP="000C143F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расшифровкой:____________;</w:t>
      </w:r>
    </w:p>
    <w:p w:rsidR="000C143F" w:rsidRDefault="000C143F" w:rsidP="000C143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3. Применяемая система налогообложения (</w:t>
      </w:r>
      <w:proofErr w:type="gramStart"/>
      <w:r w:rsidRPr="005408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08CA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08"/>
        <w:gridCol w:w="8371"/>
      </w:tblGrid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268AC" wp14:editId="1486516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3810</wp:posOffset>
                      </wp:positionV>
                      <wp:extent cx="252095" cy="252095"/>
                      <wp:effectExtent l="8890" t="15240" r="15240" b="8890"/>
                      <wp:wrapNone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left:0;text-align:left;margin-left:7.05pt;margin-top:.3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D7165" wp14:editId="53242A7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9525</wp:posOffset>
                      </wp:positionV>
                      <wp:extent cx="252095" cy="252095"/>
                      <wp:effectExtent l="10795" t="11430" r="13335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left:0;text-align:left;margin-left:6.45pt;margin-top:.7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F3F40" wp14:editId="05AA506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</wp:posOffset>
                      </wp:positionV>
                      <wp:extent cx="252095" cy="252095"/>
                      <wp:effectExtent l="10160" t="11430" r="13970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8" style="position:absolute;left:0;text-align:left;margin-left:7.15pt;margin-top:.7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00B01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00B01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DBEE5D" wp14:editId="1D54494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13970</wp:posOffset>
                      </wp:positionV>
                      <wp:extent cx="252095" cy="252095"/>
                      <wp:effectExtent l="10160" t="13970" r="13970" b="10160"/>
                      <wp:wrapNone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9" style="position:absolute;left:0;text-align:left;margin-left:7.15pt;margin-top:1.1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0C143F" w:rsidRPr="00775286" w:rsidRDefault="000C143F" w:rsidP="000C143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4. </w:t>
      </w:r>
      <w:r w:rsidRPr="00775286">
        <w:rPr>
          <w:rFonts w:ascii="Times New Roman" w:hAnsi="Times New Roman"/>
          <w:sz w:val="24"/>
          <w:szCs w:val="24"/>
        </w:rPr>
        <w:t>Средняя численность работников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 человек,</w:t>
      </w:r>
    </w:p>
    <w:p w:rsidR="000C143F" w:rsidRPr="00775286" w:rsidRDefault="000C143F" w:rsidP="000C143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>в том числе:</w:t>
      </w:r>
    </w:p>
    <w:p w:rsidR="000C143F" w:rsidRPr="00775286" w:rsidRDefault="000C143F" w:rsidP="000C143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>- фактическая списочная численность _____________________человек,</w:t>
      </w:r>
    </w:p>
    <w:p w:rsidR="000C143F" w:rsidRPr="00775286" w:rsidRDefault="000C143F" w:rsidP="003D37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 xml:space="preserve">- численность внешних </w:t>
      </w:r>
      <w:proofErr w:type="spellStart"/>
      <w:r w:rsidRPr="00775286">
        <w:rPr>
          <w:rFonts w:ascii="Times New Roman" w:hAnsi="Times New Roman"/>
          <w:sz w:val="24"/>
          <w:szCs w:val="24"/>
        </w:rPr>
        <w:t>совместителей_____________________человек</w:t>
      </w:r>
      <w:proofErr w:type="spellEnd"/>
      <w:r w:rsidRPr="00775286">
        <w:rPr>
          <w:rFonts w:ascii="Times New Roman" w:hAnsi="Times New Roman"/>
          <w:sz w:val="24"/>
          <w:szCs w:val="24"/>
        </w:rPr>
        <w:t>,</w:t>
      </w:r>
    </w:p>
    <w:p w:rsidR="000C143F" w:rsidRDefault="000C143F" w:rsidP="003D372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775286">
        <w:rPr>
          <w:rFonts w:ascii="Times New Roman" w:hAnsi="Times New Roman"/>
          <w:sz w:val="24"/>
          <w:szCs w:val="24"/>
        </w:rPr>
        <w:t>характера________________________человек</w:t>
      </w:r>
      <w:proofErr w:type="spellEnd"/>
      <w:r w:rsidRPr="00775286">
        <w:rPr>
          <w:rFonts w:ascii="Times New Roman" w:hAnsi="Times New Roman"/>
          <w:sz w:val="24"/>
          <w:szCs w:val="24"/>
        </w:rPr>
        <w:t>.</w:t>
      </w:r>
    </w:p>
    <w:p w:rsidR="000C143F" w:rsidRDefault="000C143F" w:rsidP="000C143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75286">
        <w:rPr>
          <w:rFonts w:ascii="Times New Roman" w:hAnsi="Times New Roman" w:cs="Times New Roman"/>
          <w:sz w:val="24"/>
          <w:szCs w:val="24"/>
        </w:rPr>
        <w:t>5. Среднемесячная заработная плата _________________________________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775286">
        <w:rPr>
          <w:rFonts w:ascii="Times New Roman" w:hAnsi="Times New Roman" w:cs="Times New Roman"/>
          <w:sz w:val="24"/>
          <w:szCs w:val="24"/>
        </w:rPr>
        <w:t>;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1430" r="6985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1" style="position:absolute;left:0;text-align:left;margin-left:-2.8pt;margin-top:2.3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Jj9pGN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3335" r="10795" b="10795"/>
                      <wp:wrapNone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2" style="position:absolute;left:0;text-align:left;margin-left:-2.8pt;margin-top:1.7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ji4ZFE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2700" r="698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3" style="position:absolute;left:0;text-align:left;margin-left:-2.8pt;margin-top:2.3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l12Jlk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4605" r="1079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4" style="position:absolute;left:0;text-align:left;margin-left:-2.8pt;margin-top:1.7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IfUbe5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lastRenderedPageBreak/>
        <w:t>8. Осуществлю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3970" r="6985" b="10160"/>
                      <wp:wrapNone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5" style="position:absolute;left:0;text-align:left;margin-left:-2.8pt;margin-top:2.3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v5ecc0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6350" r="10795" b="8255"/>
                      <wp:wrapNone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6" style="position:absolute;left:0;text-align:left;margin-left:-2.8pt;margin-top:1.7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kQDUU08CAAB1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9. 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5240" r="6985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7" style="position:absolute;left:0;text-align:left;margin-left:-2.8pt;margin-top:2.3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r4OGzE8CAAB1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7620" r="1079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8" style="position:absolute;left:0;text-align:left;margin-left:-2.8pt;margin-top:1.7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R3TgIAAHUEAAAOAAAAZHJzL2Uyb0RvYy54bWysVM2O0zAQviPxDpbvNGmlhSVqulp1KUJa&#10;YKWFB3AcJ7FwbDN2m5YTElckHoGH4IL42WdI34ix03a7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10. Отсутствие задолженности по арендной плате за землю </w:t>
      </w:r>
    </w:p>
    <w:p w:rsidR="000C143F" w:rsidRPr="008F4496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_________________________________________________________________;</w:t>
      </w:r>
    </w:p>
    <w:p w:rsidR="000C143F" w:rsidRPr="008F4496" w:rsidRDefault="000C143F" w:rsidP="000C143F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F4496">
        <w:rPr>
          <w:rFonts w:ascii="Times New Roman" w:hAnsi="Times New Roman"/>
          <w:sz w:val="18"/>
          <w:szCs w:val="18"/>
        </w:rPr>
        <w:t>(подпись заявителя с расшифровкой)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11. Отсутствие задолженности по арендной плате за арендуемое муниципальное имущество подтверждаю _______________________________________________________;</w:t>
      </w:r>
    </w:p>
    <w:p w:rsidR="000C143F" w:rsidRPr="008F4496" w:rsidRDefault="000C143F" w:rsidP="000C143F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F4496">
        <w:rPr>
          <w:rFonts w:ascii="Times New Roman" w:hAnsi="Times New Roman"/>
          <w:sz w:val="18"/>
          <w:szCs w:val="18"/>
        </w:rPr>
        <w:t>(подпись заявителя с расшифровкой)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12. Отсутствие задолженности по платежам в бюджетную систему Российской Федерации подтверждаю _________________________________________________________________;</w:t>
      </w:r>
    </w:p>
    <w:p w:rsidR="000C143F" w:rsidRPr="008F4496" w:rsidRDefault="000C143F" w:rsidP="000C143F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F4496">
        <w:rPr>
          <w:rFonts w:ascii="Times New Roman" w:hAnsi="Times New Roman"/>
          <w:sz w:val="18"/>
          <w:szCs w:val="18"/>
        </w:rPr>
        <w:t>(подпись заявителя с расшифровкой)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13. Заявитель не находится в состоянии реорганизации, ликвидации, в отношении его не введена процедура банкротства в соответствии с Федеральным законом от 26.10.2002 </w:t>
      </w:r>
      <w:r w:rsidRPr="008F4496">
        <w:rPr>
          <w:rFonts w:ascii="Times New Roman" w:hAnsi="Times New Roman" w:cs="Times New Roman"/>
          <w:sz w:val="24"/>
          <w:szCs w:val="24"/>
        </w:rPr>
        <w:br/>
        <w:t>№ 127-ФЗ «О несостоятельности (банкротстве)», деятельность его не приостановлена в порядке, предусмотренном законодательством Российской Федерации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6985" r="6985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9" style="position:absolute;left:0;text-align:left;margin-left:-2.8pt;margin-top:2.3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/PIkZU8CAAB1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8890" r="10795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40" style="position:absolute;left:0;text-align:left;margin-left:-2.8pt;margin-top:1.7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duTh208CAAB1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</w:t>
      </w:r>
      <w:hyperlink r:id="rId11" w:history="1">
        <w:r w:rsidRPr="008F449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F4496">
        <w:rPr>
          <w:rFonts w:ascii="Times New Roman" w:hAnsi="Times New Roman" w:cs="Times New Roman"/>
          <w:sz w:val="24"/>
          <w:szCs w:val="24"/>
        </w:rPr>
        <w:t xml:space="preserve"> государств и 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3335" r="6985" b="1079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41" style="position:absolute;left:0;text-align:left;margin-left:-2.8pt;margin-top:2.3pt;width:1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us9HVQAgAAcw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5240" r="10795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42" style="position:absolute;left:0;text-align:left;margin-left:-2.8pt;margin-top:1.7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T0vvAk8CAABz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15. Заявитель не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 заявляемые к возмещению расходы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2700" r="698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43" style="position:absolute;left:0;text-align:left;margin-left:-2.8pt;margin-top:2.3pt;width:19.8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aBY8hk8CAABz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4605" r="1079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44" style="position:absolute;left:0;text-align:left;margin-left:-2.8pt;margin-top:1.7pt;width:19.8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Bqrfv5QAgAAcw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16. Решение об оказании аналогичной поддержки (поддержки, 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8255" r="698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45" style="position:absolute;left:0;text-align:left;margin-left:-2.8pt;margin-top:2.3pt;width:19.8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IS0ZWJQAgAAcw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0160" r="10795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46" style="position:absolute;left:0;text-align:left;margin-left:-2.8pt;margin-top:1.7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F5ZtLxQAgAAcw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17. Сведения о заявителе внесены в единый реестр субъектов малого и среднего предпринимательства в соответствии со статьей </w:t>
      </w:r>
      <w:hyperlink r:id="rId12" w:history="1">
        <w:r w:rsidRPr="008F4496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8F4496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8F4496">
        <w:rPr>
          <w:rFonts w:ascii="Times New Roman" w:hAnsi="Times New Roman" w:cs="Times New Roman"/>
          <w:sz w:val="24"/>
          <w:szCs w:val="24"/>
        </w:rPr>
        <w:br/>
      </w:r>
      <w:r w:rsidRPr="008F4496">
        <w:rPr>
          <w:rFonts w:ascii="Times New Roman" w:hAnsi="Times New Roman" w:cs="Times New Roman"/>
          <w:sz w:val="24"/>
          <w:szCs w:val="24"/>
        </w:rPr>
        <w:lastRenderedPageBreak/>
        <w:t>№ 209-ФЗ «О развитии малого и среднего предпринимательства в Российской Федерации»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2D1E04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206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47" style="position:absolute;left:0;text-align:left;margin-left:-2.8pt;margin-top:2.3pt;width:19.8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FeH6ChQAgAAcw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3970" r="1079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22" w:rsidRPr="003F25CA" w:rsidRDefault="003D3722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48" style="position:absolute;left:0;text-align:left;margin-left:-2.8pt;margin-top:1.7pt;width:19.8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" strokeweight="1pt">
                      <o:lock v:ext="edit" aspectratio="t"/>
                      <v:textbox inset=".5mm,.3mm,.5mm,.3mm">
                        <w:txbxContent>
                          <w:p w:rsidR="003A08A9" w:rsidRPr="003F25CA" w:rsidRDefault="003A08A9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4F27CB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236020" w:rsidRDefault="00236020" w:rsidP="002441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4130" w:rsidRDefault="00244130" w:rsidP="002441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Краткое описание проекта:___________________________________________________</w:t>
      </w:r>
    </w:p>
    <w:p w:rsidR="00244130" w:rsidRDefault="00244130" w:rsidP="002441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130" w:rsidRPr="00244130" w:rsidRDefault="00244130" w:rsidP="0024413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44130">
        <w:rPr>
          <w:rFonts w:ascii="Times New Roman" w:hAnsi="Times New Roman" w:cs="Times New Roman"/>
          <w:sz w:val="18"/>
          <w:szCs w:val="18"/>
        </w:rPr>
        <w:t xml:space="preserve">(указывается суть проекта, период реализации, какие </w:t>
      </w:r>
      <w:proofErr w:type="gramStart"/>
      <w:r w:rsidRPr="00244130">
        <w:rPr>
          <w:rFonts w:ascii="Times New Roman" w:hAnsi="Times New Roman" w:cs="Times New Roman"/>
          <w:sz w:val="18"/>
          <w:szCs w:val="18"/>
        </w:rPr>
        <w:t>средства</w:t>
      </w:r>
      <w:proofErr w:type="gramEnd"/>
      <w:r w:rsidRPr="00244130">
        <w:rPr>
          <w:rFonts w:ascii="Times New Roman" w:hAnsi="Times New Roman" w:cs="Times New Roman"/>
          <w:sz w:val="18"/>
          <w:szCs w:val="18"/>
        </w:rPr>
        <w:t xml:space="preserve"> и в </w:t>
      </w:r>
      <w:proofErr w:type="gramStart"/>
      <w:r w:rsidRPr="00244130">
        <w:rPr>
          <w:rFonts w:ascii="Times New Roman" w:hAnsi="Times New Roman" w:cs="Times New Roman"/>
          <w:sz w:val="18"/>
          <w:szCs w:val="18"/>
        </w:rPr>
        <w:t>каком</w:t>
      </w:r>
      <w:proofErr w:type="gramEnd"/>
      <w:r w:rsidRPr="00244130">
        <w:rPr>
          <w:rFonts w:ascii="Times New Roman" w:hAnsi="Times New Roman" w:cs="Times New Roman"/>
          <w:sz w:val="18"/>
          <w:szCs w:val="18"/>
        </w:rPr>
        <w:t xml:space="preserve"> объеме привлекаются)</w:t>
      </w:r>
    </w:p>
    <w:p w:rsidR="00236020" w:rsidRDefault="00236020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Результаты, которые планируется достичь по итогам реализации проекта: ___________</w:t>
      </w:r>
    </w:p>
    <w:p w:rsidR="00236020" w:rsidRDefault="00236020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Размер субсидии прошу установить в соответствии с Порядком.</w:t>
      </w:r>
    </w:p>
    <w:p w:rsidR="000C143F" w:rsidRPr="00656581" w:rsidRDefault="00236020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C143F" w:rsidRPr="00656581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</w:t>
      </w:r>
    </w:p>
    <w:p w:rsidR="000C143F" w:rsidRPr="0065658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5658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0C143F" w:rsidRPr="00656581" w:rsidRDefault="000C143F" w:rsidP="000C143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C143F" w:rsidRPr="00656581" w:rsidRDefault="000C143F" w:rsidP="000C14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581">
        <w:rPr>
          <w:rFonts w:ascii="Times New Roman" w:hAnsi="Times New Roman" w:cs="Times New Roman"/>
          <w:sz w:val="24"/>
          <w:szCs w:val="24"/>
        </w:rPr>
        <w:t>2</w:t>
      </w:r>
      <w:r w:rsidR="00236020">
        <w:rPr>
          <w:rFonts w:ascii="Times New Roman" w:hAnsi="Times New Roman" w:cs="Times New Roman"/>
          <w:sz w:val="24"/>
          <w:szCs w:val="24"/>
        </w:rPr>
        <w:t>2</w:t>
      </w:r>
      <w:r w:rsidRPr="00656581">
        <w:rPr>
          <w:rFonts w:ascii="Times New Roman" w:hAnsi="Times New Roman" w:cs="Times New Roman"/>
          <w:sz w:val="24"/>
          <w:szCs w:val="24"/>
        </w:rPr>
        <w:t xml:space="preserve">. В соответствии со статьей 78 Бюджетного кодекса даю свое согласие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>г. Дивногорска</w:t>
      </w:r>
      <w:r w:rsidRPr="00656581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проверки соблюдения получателем субсидии условий, целей и порядка ее предоставления________________________________________________________________</w:t>
      </w:r>
    </w:p>
    <w:p w:rsidR="000C143F" w:rsidRPr="0065658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5658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0C143F" w:rsidRPr="005408CA" w:rsidRDefault="000C143F" w:rsidP="000C143F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56581">
        <w:rPr>
          <w:rFonts w:ascii="Times New Roman" w:hAnsi="Times New Roman" w:cs="Times New Roman"/>
          <w:sz w:val="24"/>
          <w:szCs w:val="24"/>
        </w:rPr>
        <w:t>2</w:t>
      </w:r>
      <w:r w:rsidR="00236020">
        <w:rPr>
          <w:rFonts w:ascii="Times New Roman" w:hAnsi="Times New Roman" w:cs="Times New Roman"/>
          <w:sz w:val="24"/>
          <w:szCs w:val="24"/>
        </w:rPr>
        <w:t>3</w:t>
      </w:r>
      <w:r w:rsidRPr="00656581">
        <w:rPr>
          <w:rFonts w:ascii="Times New Roman" w:hAnsi="Times New Roman" w:cs="Times New Roman"/>
          <w:sz w:val="24"/>
          <w:szCs w:val="24"/>
        </w:rPr>
        <w:t>.</w:t>
      </w:r>
      <w:r w:rsidRPr="0065658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5658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56581">
        <w:rPr>
          <w:rFonts w:ascii="Times New Roman" w:hAnsi="Times New Roman" w:cs="Times New Roman"/>
          <w:sz w:val="24"/>
          <w:szCs w:val="24"/>
        </w:rPr>
        <w:t xml:space="preserve"> на использование и размещение</w:t>
      </w:r>
      <w:r w:rsidRPr="00656581">
        <w:rPr>
          <w:rFonts w:ascii="Times New Roman" w:hAnsi="Times New Roman" w:cs="Times New Roman"/>
          <w:sz w:val="26"/>
          <w:szCs w:val="26"/>
        </w:rPr>
        <w:t xml:space="preserve"> </w:t>
      </w:r>
      <w:r w:rsidRPr="00656581">
        <w:rPr>
          <w:rFonts w:ascii="Times New Roman" w:hAnsi="Times New Roman" w:cs="Times New Roman"/>
          <w:sz w:val="24"/>
          <w:szCs w:val="24"/>
        </w:rPr>
        <w:t>данных, указанных в заявлении и представленных документах в средствах массовой</w:t>
      </w:r>
      <w:r w:rsidRPr="005408CA">
        <w:rPr>
          <w:rFonts w:ascii="Times New Roman" w:hAnsi="Times New Roman" w:cs="Times New Roman"/>
          <w:sz w:val="24"/>
          <w:szCs w:val="24"/>
        </w:rPr>
        <w:t xml:space="preserve"> информации и средствах 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8CA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08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C143F" w:rsidRPr="005408CA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408CA">
        <w:rPr>
          <w:rFonts w:ascii="Times New Roman" w:hAnsi="Times New Roman" w:cs="Times New Roman"/>
          <w:sz w:val="18"/>
          <w:szCs w:val="18"/>
        </w:rPr>
        <w:t>(подпись заявителя юридического лица с расшифровкой)</w:t>
      </w:r>
    </w:p>
    <w:p w:rsidR="000C143F" w:rsidRDefault="000C143F" w:rsidP="000C143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0C143F" w:rsidRPr="005408CA" w:rsidRDefault="000C143F" w:rsidP="000C143F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5408CA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5408CA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0C143F" w:rsidRPr="005408CA" w:rsidRDefault="000C143F" w:rsidP="000C143F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5408CA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0C143F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020" w:rsidRDefault="00236020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408CA">
        <w:rPr>
          <w:rFonts w:ascii="Times New Roman" w:hAnsi="Times New Roman"/>
          <w:sz w:val="24"/>
          <w:szCs w:val="24"/>
        </w:rPr>
        <w:t>.П.</w:t>
      </w:r>
    </w:p>
    <w:p w:rsidR="00236020" w:rsidRDefault="00236020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020" w:rsidRDefault="00236020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0C143F" w:rsidRPr="005408CA" w:rsidRDefault="000C143F" w:rsidP="000C143F">
      <w:pPr>
        <w:ind w:left="708" w:firstLine="708"/>
        <w:rPr>
          <w:rFonts w:ascii="Times New Roman" w:hAnsi="Times New Roman"/>
          <w:sz w:val="18"/>
          <w:szCs w:val="18"/>
        </w:rPr>
      </w:pPr>
      <w:r w:rsidRPr="005408CA">
        <w:rPr>
          <w:rFonts w:ascii="Times New Roman" w:hAnsi="Times New Roman"/>
          <w:sz w:val="18"/>
          <w:szCs w:val="18"/>
        </w:rPr>
        <w:t>(день, месяц, год)</w:t>
      </w:r>
    </w:p>
    <w:p w:rsidR="000C143F" w:rsidRDefault="000C143F" w:rsidP="000C143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C143F" w:rsidRPr="005408CA" w:rsidRDefault="000C143F" w:rsidP="000C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408CA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0C143F" w:rsidRDefault="000C143F" w:rsidP="000C143F">
      <w:pPr>
        <w:pStyle w:val="ae"/>
        <w:spacing w:line="240" w:lineRule="auto"/>
        <w:ind w:right="-18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8CA">
        <w:rPr>
          <w:rFonts w:ascii="Times New Roman" w:hAnsi="Times New Roman" w:cs="Times New Roman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0C143F" w:rsidRPr="005408CA" w:rsidRDefault="000C143F" w:rsidP="000C143F">
      <w:pPr>
        <w:pStyle w:val="ae"/>
        <w:spacing w:line="240" w:lineRule="auto"/>
        <w:ind w:right="-18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143F" w:rsidRDefault="000C143F" w:rsidP="000C143F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Я, _____________________________________________________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>______________________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</w:p>
    <w:p w:rsidR="000C143F" w:rsidRDefault="000C143F" w:rsidP="000C143F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5408CA">
        <w:rPr>
          <w:rFonts w:ascii="Times New Roman" w:hAnsi="Times New Roman"/>
          <w:sz w:val="18"/>
          <w:szCs w:val="18"/>
        </w:rPr>
        <w:t xml:space="preserve">       (Ф.И.О. полностью)</w:t>
      </w:r>
      <w:r w:rsidRPr="003C56CD"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</w:p>
    <w:p w:rsidR="000C143F" w:rsidRPr="005408CA" w:rsidRDefault="000C143F" w:rsidP="000C143F">
      <w:pPr>
        <w:spacing w:after="0" w:line="240" w:lineRule="auto"/>
        <w:rPr>
          <w:rFonts w:ascii="Times New Roman" w:eastAsia="TimesNewRomanPSMT" w:hAnsi="Times New Roman"/>
          <w:sz w:val="18"/>
          <w:szCs w:val="18"/>
          <w:lang w:eastAsia="ar-SA"/>
        </w:rPr>
      </w:pPr>
      <w:proofErr w:type="gram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проживающий</w:t>
      </w:r>
      <w:proofErr w:type="gramEnd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 (</w:t>
      </w:r>
      <w:proofErr w:type="spell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ая</w:t>
      </w:r>
      <w:proofErr w:type="spellEnd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)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по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адресу: </w:t>
      </w:r>
      <w:proofErr w:type="gram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Красноярский край, 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 xml:space="preserve">г. </w:t>
      </w:r>
      <w:r w:rsidR="00236020">
        <w:rPr>
          <w:rFonts w:ascii="Times New Roman" w:eastAsia="TimesNewRomanPSMT" w:hAnsi="Times New Roman"/>
          <w:sz w:val="24"/>
          <w:szCs w:val="24"/>
          <w:lang w:eastAsia="ar-SA"/>
        </w:rPr>
        <w:t>Д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>ивногорск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,_____________________</w:t>
      </w: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br/>
      </w:r>
      <w:r w:rsidRPr="005408CA">
        <w:rPr>
          <w:rFonts w:ascii="Times New Roman" w:hAnsi="Times New Roman"/>
          <w:sz w:val="24"/>
          <w:szCs w:val="24"/>
        </w:rPr>
        <w:t>Паспорт: _____________________________________________________________________,</w:t>
      </w:r>
      <w:r w:rsidRPr="005408CA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NewRomanPSMT" w:hAnsi="Times New Roman"/>
          <w:sz w:val="18"/>
          <w:szCs w:val="18"/>
          <w:lang w:eastAsia="ar-SA"/>
        </w:rPr>
        <w:t xml:space="preserve">                                                           </w:t>
      </w:r>
      <w:r w:rsidRPr="005408CA">
        <w:rPr>
          <w:rFonts w:ascii="Times New Roman" w:eastAsia="TimesNewRomanPSMT" w:hAnsi="Times New Roman"/>
          <w:sz w:val="18"/>
          <w:szCs w:val="18"/>
          <w:lang w:eastAsia="ar-SA"/>
        </w:rPr>
        <w:t>(серия, номер, дата выдачи, кем выдан)</w:t>
      </w:r>
      <w:proofErr w:type="gramEnd"/>
    </w:p>
    <w:p w:rsidR="000C143F" w:rsidRPr="005408CA" w:rsidRDefault="000C143F" w:rsidP="000C143F">
      <w:pPr>
        <w:pStyle w:val="ConsPlusNonformat"/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с целью организации предоставления финансовой поддержки и ведения реестра </w:t>
      </w: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br/>
        <w:t xml:space="preserve">субъектов </w:t>
      </w:r>
      <w:r w:rsidRPr="005408CA">
        <w:rPr>
          <w:rFonts w:ascii="Times New Roman" w:hAnsi="Times New Roman"/>
          <w:sz w:val="24"/>
          <w:szCs w:val="24"/>
        </w:rPr>
        <w:t xml:space="preserve">малого и среднего предпринимательства – получателей поддержки, </w:t>
      </w:r>
      <w:r w:rsidRPr="005408CA">
        <w:rPr>
          <w:rFonts w:ascii="Times New Roman" w:hAnsi="Times New Roman"/>
          <w:sz w:val="24"/>
          <w:szCs w:val="24"/>
        </w:rPr>
        <w:br/>
        <w:t xml:space="preserve">включая размещение персональных данных в информационных системах, </w:t>
      </w:r>
      <w:r w:rsidRPr="005408CA">
        <w:rPr>
          <w:rFonts w:ascii="Times New Roman" w:hAnsi="Times New Roman"/>
          <w:sz w:val="24"/>
          <w:szCs w:val="24"/>
        </w:rPr>
        <w:br/>
        <w:t>информационно-телекоммуникационных сетях, в том числе в сети Интернет</w:t>
      </w:r>
      <w:r w:rsidRPr="005408CA">
        <w:rPr>
          <w:rFonts w:ascii="Times New Roman" w:hAnsi="Times New Roman"/>
          <w:sz w:val="24"/>
          <w:szCs w:val="24"/>
          <w:u w:val="single"/>
        </w:rPr>
        <w:br/>
      </w: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даю согласие оператору - Администрации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г. Дивногорска</w:t>
      </w: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>на</w:t>
      </w:r>
      <w:proofErr w:type="gramEnd"/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>: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.85pt;height:21.75pt" o:ole="">
            <v:imagedata r:id="rId13" o:title=""/>
          </v:shape>
          <w:control r:id="rId14" w:name="CheckBox5" w:shapeid="_x0000_i1055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val="en-US" w:eastAsia="ar-SA"/>
        </w:rPr>
        <w:object w:dxaOrig="225" w:dyaOrig="225">
          <v:shape id="_x0000_i1057" type="#_x0000_t75" style="width:111.35pt;height:21.75pt" o:ole="">
            <v:imagedata r:id="rId15" o:title=""/>
          </v:shape>
          <w:control r:id="rId16" w:name="CheckBox6" w:shapeid="_x0000_i1057"/>
        </w:object>
      </w:r>
      <w:r w:rsidRPr="005408CA">
        <w:rPr>
          <w:rFonts w:ascii="Times New Roman" w:eastAsia="TimesNewRomanPSMT" w:hAnsi="Times New Roman"/>
          <w:lang w:val="en-US" w:eastAsia="ar-SA"/>
        </w:rPr>
        <w:object w:dxaOrig="225" w:dyaOrig="225">
          <v:shape id="_x0000_i1059" type="#_x0000_t75" style="width:108pt;height:21.75pt" o:ole="">
            <v:imagedata r:id="rId17" o:title=""/>
          </v:shape>
          <w:control r:id="rId18" w:name="CheckBox7" w:shapeid="_x0000_i1059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1" type="#_x0000_t75" style="width:78.7pt;height:21.75pt" o:ole="">
            <v:imagedata r:id="rId19" o:title=""/>
          </v:shape>
          <w:control r:id="rId20" w:name="CheckBox8" w:shapeid="_x0000_i1061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3" type="#_x0000_t75" style="width:111.35pt;height:21.75pt" o:ole="">
            <v:imagedata r:id="rId21" o:title=""/>
          </v:shape>
          <w:control r:id="rId22" w:name="CheckBox9" w:shapeid="_x0000_i1063"/>
        </w:object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5" type="#_x0000_t75" style="width:108pt;height:21.75pt" o:ole="">
            <v:imagedata r:id="rId23" o:title=""/>
          </v:shape>
          <w:control r:id="rId24" w:name="CheckBox10" w:shapeid="_x0000_i1065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7" type="#_x0000_t75" style="width:108pt;height:21.75pt" o:ole="">
            <v:imagedata r:id="rId25" o:title=""/>
          </v:shape>
          <w:control r:id="rId26" w:name="CheckBox11" w:shapeid="_x0000_i1067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9" type="#_x0000_t75" style="width:111.35pt;height:21.75pt" o:ole="">
            <v:imagedata r:id="rId27" o:title=""/>
          </v:shape>
          <w:control r:id="rId28" w:name="CheckBox12" w:shapeid="_x0000_i1069"/>
        </w:object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1" type="#_x0000_t75" style="width:108pt;height:21.75pt" o:ole="">
            <v:imagedata r:id="rId29" o:title=""/>
          </v:shape>
          <w:control r:id="rId30" w:name="CheckBox2" w:shapeid="_x0000_i1071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3" type="#_x0000_t75" style="width:72.85pt;height:21.75pt" o:ole="">
            <v:imagedata r:id="rId31" o:title=""/>
          </v:shape>
          <w:control r:id="rId32" w:name="сбор" w:shapeid="_x0000_i1073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5" type="#_x0000_t75" style="width:108pt;height:21.75pt" o:ole="">
            <v:imagedata r:id="rId33" o:title=""/>
          </v:shape>
          <w:control r:id="rId34" w:name="CheckBox1" w:shapeid="_x0000_i1075"/>
        </w:object>
      </w:r>
      <w:r w:rsidRPr="005408CA">
        <w:rPr>
          <w:rFonts w:ascii="Times New Roman" w:eastAsia="TimesNewRomanPSMT" w:hAnsi="Times New Roman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7" type="#_x0000_t75" style="width:72.85pt;height:21.75pt" o:ole="">
            <v:imagedata r:id="rId35" o:title=""/>
          </v:shape>
          <w:control r:id="rId36" w:name="CheckBox3" w:shapeid="_x0000_i1077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9" type="#_x0000_t75" style="width:205.1pt;height:21.75pt" o:ole="">
            <v:imagedata r:id="rId37" o:title=""/>
          </v:shape>
          <w:control r:id="rId38" w:name="CheckBox4" w:shapeid="_x0000_i1079"/>
        </w:object>
      </w:r>
    </w:p>
    <w:p w:rsidR="000C143F" w:rsidRPr="005408CA" w:rsidRDefault="000C143F" w:rsidP="000C143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следующих персональных данных:</w:t>
      </w:r>
      <w:r w:rsidRPr="005408CA">
        <w:rPr>
          <w:rFonts w:ascii="Times New Roman" w:hAnsi="Times New Roman"/>
          <w:sz w:val="24"/>
          <w:szCs w:val="24"/>
        </w:rPr>
        <w:t xml:space="preserve"> 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фамилия;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имя;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отчество;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номер телефона;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адрес электронной почты;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адрес места регистрации;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адрес места жительства фактический;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идентификационный номер налогоплательщика (ИНН);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банковские реквизиты,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в соответствии с </w:t>
      </w:r>
      <w:r w:rsidRPr="005408CA">
        <w:rPr>
          <w:rFonts w:ascii="Times New Roman" w:hAnsi="Times New Roman"/>
          <w:sz w:val="24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При этом соглашаюсь </w:t>
      </w:r>
      <w:proofErr w:type="gram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на</w:t>
      </w:r>
      <w:proofErr w:type="gramEnd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: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1" type="#_x0000_t75" style="width:166.6pt;height:21.75pt" o:ole="">
            <v:imagedata r:id="rId39" o:title=""/>
          </v:shape>
          <w:control r:id="rId40" w:name="CheckBox13" w:shapeid="_x0000_i1081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3" type="#_x0000_t75" style="width:147.35pt;height:21.75pt" o:ole="">
            <v:imagedata r:id="rId41" o:title=""/>
          </v:shape>
          <w:control r:id="rId42" w:name="CheckBox14" w:shapeid="_x0000_i1083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обработку моих персональных данных.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Источник получения персональных данных: _________________________________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Дата начала обработки персональных данных:</w:t>
      </w:r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</w:t>
      </w:r>
      <w:proofErr w:type="gramStart"/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с даты подписания</w:t>
      </w:r>
      <w:proofErr w:type="gramEnd"/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согласия.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Срок или условия прекращения обработки персональных данных:</w:t>
      </w:r>
      <w:r w:rsidRPr="005408C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прекращение деятельности как юридического лица.</w:t>
      </w:r>
    </w:p>
    <w:p w:rsidR="000C143F" w:rsidRPr="005408CA" w:rsidRDefault="000C143F" w:rsidP="000C143F">
      <w:pPr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Настоящее разрешение может быть отозвано в любой момент на основании моего заявления.</w:t>
      </w:r>
    </w:p>
    <w:p w:rsidR="000C143F" w:rsidRPr="005408CA" w:rsidRDefault="000C143F" w:rsidP="000C143F">
      <w:pPr>
        <w:spacing w:after="0" w:line="240" w:lineRule="auto"/>
        <w:ind w:right="-1"/>
        <w:rPr>
          <w:rFonts w:ascii="Times New Roman" w:eastAsia="TimesNewRomanPSMT" w:hAnsi="Times New Roman"/>
          <w:sz w:val="24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</w:tblGrid>
      <w:tr w:rsidR="000C143F" w:rsidRPr="005408CA" w:rsidTr="003A08A9">
        <w:tc>
          <w:tcPr>
            <w:tcW w:w="7230" w:type="dxa"/>
          </w:tcPr>
          <w:p w:rsidR="000C143F" w:rsidRPr="005408CA" w:rsidRDefault="000C143F" w:rsidP="000C143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08CA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0C143F" w:rsidRPr="005408CA" w:rsidRDefault="000C143F" w:rsidP="000C143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5408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5408C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5408C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0C143F" w:rsidRPr="005408CA" w:rsidRDefault="000C143F" w:rsidP="000C143F">
      <w:pPr>
        <w:pStyle w:val="ConsPlusNonformat"/>
        <w:widowControl/>
        <w:ind w:firstLine="708"/>
      </w:pPr>
      <w:r w:rsidRPr="005408CA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7F2894" w:rsidRDefault="000C143F" w:rsidP="000C143F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</w:p>
    <w:p w:rsidR="007F2894" w:rsidRDefault="00244130" w:rsidP="003D3722">
      <w:pPr>
        <w:pStyle w:val="ConsPlusNormal"/>
        <w:ind w:left="7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37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4130" w:rsidRDefault="00236020" w:rsidP="003D3722">
      <w:pPr>
        <w:pStyle w:val="ConsPlusNormal"/>
        <w:ind w:left="637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4130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244130" w:rsidRDefault="00244130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26C36">
        <w:rPr>
          <w:rFonts w:ascii="Times New Roman" w:hAnsi="Times New Roman"/>
          <w:bCs/>
          <w:sz w:val="28"/>
          <w:szCs w:val="28"/>
        </w:rPr>
        <w:t xml:space="preserve">Макет бизнес-плана </w:t>
      </w:r>
      <w:r w:rsidRPr="00726C36">
        <w:rPr>
          <w:rFonts w:ascii="Times New Roman" w:hAnsi="Times New Roman"/>
          <w:sz w:val="28"/>
          <w:szCs w:val="28"/>
        </w:rPr>
        <w:t xml:space="preserve">инвестиционного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pStyle w:val="af"/>
        <w:autoSpaceDE w:val="0"/>
        <w:autoSpaceDN w:val="0"/>
        <w:adjustRightInd w:val="0"/>
        <w:ind w:left="0"/>
        <w:jc w:val="center"/>
        <w:outlineLvl w:val="0"/>
        <w:rPr>
          <w:bCs/>
        </w:rPr>
      </w:pPr>
      <w:r w:rsidRPr="00726C36">
        <w:rPr>
          <w:bCs/>
          <w:lang w:val="en-US"/>
        </w:rPr>
        <w:t>I</w:t>
      </w:r>
      <w:r w:rsidRPr="00726C36">
        <w:rPr>
          <w:bCs/>
        </w:rPr>
        <w:t>.</w:t>
      </w:r>
      <w:r w:rsidRPr="00726C36">
        <w:rPr>
          <w:bCs/>
          <w:lang w:val="en-US"/>
        </w:rPr>
        <w:t> </w:t>
      </w:r>
      <w:r w:rsidRPr="00726C36">
        <w:rPr>
          <w:bCs/>
        </w:rPr>
        <w:t>Текстовая часть</w:t>
      </w:r>
    </w:p>
    <w:p w:rsidR="00726C36" w:rsidRPr="00726C36" w:rsidRDefault="00726C36" w:rsidP="00726C36">
      <w:pPr>
        <w:pStyle w:val="af"/>
        <w:autoSpaceDE w:val="0"/>
        <w:autoSpaceDN w:val="0"/>
        <w:adjustRightInd w:val="0"/>
        <w:ind w:left="1429"/>
        <w:outlineLvl w:val="0"/>
        <w:rPr>
          <w:bCs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1. Резюме </w:t>
      </w:r>
      <w:r w:rsidRPr="00726C36">
        <w:rPr>
          <w:rFonts w:ascii="Times New Roman" w:hAnsi="Times New Roman"/>
        </w:rPr>
        <w:t xml:space="preserve">инвестиционного проекта </w:t>
      </w:r>
      <w:r w:rsidRPr="00726C36">
        <w:rPr>
          <w:rFonts w:ascii="Times New Roman" w:hAnsi="Times New Roman"/>
          <w:bCs/>
          <w:szCs w:val="28"/>
        </w:rPr>
        <w:t>(далее – проект):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1.1. Сущность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1.2. Важность проекта для заявителя и региона.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1.3. </w:t>
      </w:r>
      <w:proofErr w:type="gramStart"/>
      <w:r w:rsidRPr="00726C36">
        <w:rPr>
          <w:rFonts w:ascii="Times New Roman" w:hAnsi="Times New Roman"/>
          <w:szCs w:val="28"/>
        </w:rPr>
        <w:t xml:space="preserve">Описание продукции (услуг), предполагаемой к производству </w:t>
      </w:r>
      <w:r w:rsidRPr="00726C36">
        <w:rPr>
          <w:rFonts w:ascii="Times New Roman" w:hAnsi="Times New Roman"/>
          <w:szCs w:val="28"/>
        </w:rPr>
        <w:br/>
        <w:t>и реализации по проекту (далее – продукция (услуга), и технологии производства.</w:t>
      </w:r>
      <w:proofErr w:type="gramEnd"/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1.4. Преимущества продукции (услуги) в сравнении с аналогами.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1.5. Объем ожидаемого спроса на продукцию (услугу) и потенциал рынка.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726C36">
        <w:rPr>
          <w:rFonts w:ascii="Times New Roman" w:hAnsi="Times New Roman"/>
          <w:szCs w:val="28"/>
        </w:rPr>
        <w:br/>
        <w:t>и тому подобное), то указать их.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2. Информация о заявителе: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2.1. Основные данные: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наименование заявителя с указанием организационно-правовой формы;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год образования и история заявителя;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местонахождение;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размер уставного капитала;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список участников (акционеров), владеющих более чем 5 процентами уставного капитала;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численность работающих за последние два года и истекший период текущего года.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2.2. Характеристика деятельности заявителя: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за </w:t>
      </w:r>
      <w:proofErr w:type="gramStart"/>
      <w:r w:rsidRPr="00726C36">
        <w:rPr>
          <w:rFonts w:ascii="Times New Roman" w:hAnsi="Times New Roman"/>
          <w:szCs w:val="28"/>
        </w:rPr>
        <w:t>счет</w:t>
      </w:r>
      <w:proofErr w:type="gramEnd"/>
      <w:r w:rsidRPr="00726C36">
        <w:rPr>
          <w:rFonts w:ascii="Times New Roman" w:hAnsi="Times New Roman"/>
          <w:szCs w:val="28"/>
        </w:rPr>
        <w:t xml:space="preserve">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2.3. Финансовое состояние заявителя: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726C36">
        <w:rPr>
          <w:rFonts w:ascii="Times New Roman" w:hAnsi="Times New Roman"/>
          <w:szCs w:val="28"/>
        </w:rPr>
        <w:br/>
        <w:t xml:space="preserve">в соответствии с приложением № 3 к макету бизнес-плана проекта в динамике </w:t>
      </w:r>
      <w:r w:rsidRPr="00726C36">
        <w:rPr>
          <w:rFonts w:ascii="Times New Roman" w:hAnsi="Times New Roman"/>
          <w:szCs w:val="28"/>
        </w:rPr>
        <w:br/>
        <w:t xml:space="preserve">за 3 года, предшествующие подаче заявки на участие в </w:t>
      </w:r>
      <w:r w:rsidRPr="00726C36">
        <w:rPr>
          <w:rFonts w:ascii="Times New Roman" w:hAnsi="Times New Roman"/>
          <w:color w:val="000000"/>
          <w:szCs w:val="28"/>
        </w:rPr>
        <w:t>конкурсе по отбору инвестиционных проектов</w:t>
      </w:r>
      <w:r w:rsidRPr="00726C36">
        <w:rPr>
          <w:rFonts w:ascii="Times New Roman" w:hAnsi="Times New Roman"/>
          <w:szCs w:val="28"/>
        </w:rPr>
        <w:t>, и отчетные периоды текущего года;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вывод об изменении финансового состояния заявителя.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3. Анализ положения дел в отрасли: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3.1. Описание продукции (услуги), включая ее назначение </w:t>
      </w:r>
      <w:r w:rsidRPr="00726C36">
        <w:rPr>
          <w:rFonts w:ascii="Times New Roman" w:hAnsi="Times New Roman"/>
          <w:szCs w:val="28"/>
        </w:rPr>
        <w:br/>
        <w:t xml:space="preserve">и отличительные особенности, безопасность и </w:t>
      </w:r>
      <w:proofErr w:type="spellStart"/>
      <w:r w:rsidRPr="00726C36">
        <w:rPr>
          <w:rFonts w:ascii="Times New Roman" w:hAnsi="Times New Roman"/>
          <w:szCs w:val="28"/>
        </w:rPr>
        <w:t>экологичность</w:t>
      </w:r>
      <w:proofErr w:type="spellEnd"/>
      <w:r w:rsidRPr="00726C36">
        <w:rPr>
          <w:rFonts w:ascii="Times New Roman" w:hAnsi="Times New Roman"/>
          <w:szCs w:val="28"/>
        </w:rPr>
        <w:t>, наличие патентов, авторских прав, торговых марок, наличие лицензии (необходимость ее получения).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lastRenderedPageBreak/>
        <w:t>3.3. Общая характеристика потребности и объем производства продукции (услуги) в Красноярском крае, стране.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3.4. Ожидаемая доля заявителя в производстве продукции (услуги) </w:t>
      </w:r>
      <w:r w:rsidRPr="00726C36">
        <w:rPr>
          <w:rFonts w:ascii="Times New Roman" w:hAnsi="Times New Roman"/>
          <w:szCs w:val="28"/>
        </w:rPr>
        <w:br/>
        <w:t>в Красноярском крае, стране.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3.6. Наличие зарубежных и отечественных аналогов продукции (услуги).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4. Инвестиционный план: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726C36">
        <w:rPr>
          <w:rFonts w:ascii="Times New Roman" w:hAnsi="Times New Roman"/>
          <w:szCs w:val="28"/>
        </w:rPr>
        <w:br/>
        <w:t>с поквартальной разбивкой (таблица 1).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4.2. </w:t>
      </w:r>
      <w:proofErr w:type="gramStart"/>
      <w:r w:rsidRPr="00726C36">
        <w:rPr>
          <w:rFonts w:ascii="Times New Roman" w:hAnsi="Times New Roman"/>
          <w:szCs w:val="28"/>
        </w:rPr>
        <w:t>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  <w:proofErr w:type="gramEnd"/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4.4. График осуществления основных мероприятий, предусмотренных проектом (таблица 2).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726C36">
        <w:rPr>
          <w:rFonts w:ascii="Times New Roman" w:hAnsi="Times New Roman"/>
          <w:szCs w:val="28"/>
        </w:rPr>
        <w:br/>
        <w:t>и производственного оборудования.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5. План производства: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Cs w:val="28"/>
        </w:rPr>
      </w:pPr>
      <w:r w:rsidRPr="00726C36">
        <w:rPr>
          <w:rFonts w:ascii="Times New Roman" w:hAnsi="Times New Roman"/>
          <w:spacing w:val="-4"/>
          <w:szCs w:val="28"/>
        </w:rPr>
        <w:t>5.1. Программа производства и реализации продукции (услуги) (таблица 3).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5.4. Численность персонала, затраты на оплату труда и страховые взносы (таблица 3).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5.5. Структура себестоимости производимой продукции (услуги) </w:t>
      </w:r>
      <w:r w:rsidRPr="00726C36">
        <w:rPr>
          <w:rFonts w:ascii="Times New Roman" w:hAnsi="Times New Roman"/>
          <w:szCs w:val="28"/>
        </w:rPr>
        <w:br/>
        <w:t>и ее изменение в результате реализации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6. План маркетинга: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726C36">
        <w:rPr>
          <w:rFonts w:ascii="Times New Roman" w:hAnsi="Times New Roman"/>
          <w:szCs w:val="28"/>
        </w:rPr>
        <w:br/>
        <w:t>с потенциальными покупателями.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726C36">
        <w:rPr>
          <w:rFonts w:ascii="Times New Roman" w:hAnsi="Times New Roman"/>
          <w:szCs w:val="28"/>
        </w:rPr>
        <w:br/>
        <w:t>и другими посредниками.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726C36">
        <w:rPr>
          <w:rFonts w:ascii="Times New Roman" w:hAnsi="Times New Roman"/>
          <w:szCs w:val="28"/>
        </w:rPr>
        <w:br/>
        <w:t>и примерные затраты на ее реализацию.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lastRenderedPageBreak/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6.5. Организация </w:t>
      </w:r>
      <w:proofErr w:type="gramStart"/>
      <w:r w:rsidRPr="00726C36">
        <w:rPr>
          <w:rFonts w:ascii="Times New Roman" w:hAnsi="Times New Roman"/>
          <w:szCs w:val="28"/>
        </w:rPr>
        <w:t>пред</w:t>
      </w:r>
      <w:proofErr w:type="gramEnd"/>
      <w:r w:rsidRPr="00726C36">
        <w:rPr>
          <w:rFonts w:ascii="Times New Roman" w:hAnsi="Times New Roman"/>
          <w:szCs w:val="28"/>
        </w:rPr>
        <w:t>- и послепродажного сервиса.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6.6. Ценовая политика, в том числе сравнение своих цен и качества </w:t>
      </w:r>
      <w:r w:rsidRPr="00726C36">
        <w:rPr>
          <w:rFonts w:ascii="Times New Roman" w:hAnsi="Times New Roman"/>
          <w:szCs w:val="28"/>
        </w:rPr>
        <w:br/>
        <w:t>с ценами и качеством конкурентов.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6.7. Конкурентные преимущества продукции (услуги).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7. Финансовый план: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726C36">
        <w:rPr>
          <w:rFonts w:ascii="Times New Roman" w:hAnsi="Times New Roman"/>
          <w:szCs w:val="28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7.2. Стоимость проекта в разрезе источников финансирования </w:t>
      </w:r>
      <w:r w:rsidRPr="00726C36">
        <w:rPr>
          <w:rFonts w:ascii="Times New Roman" w:hAnsi="Times New Roman"/>
          <w:szCs w:val="28"/>
        </w:rPr>
        <w:br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726C36">
        <w:rPr>
          <w:rFonts w:ascii="Times New Roman" w:hAnsi="Times New Roman"/>
          <w:szCs w:val="28"/>
        </w:rPr>
        <w:br/>
        <w:t>с конкретными направлениями инвестиционных затрат (таблица 1).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8. Оценка эффективности проекта: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8.1. Оценка экономической эффективности (таблица 7):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чистый доход;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чистый дисконтированный доход;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внутренняя норма доходности;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срок окупаемости (таблица 7.1);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индекс доходности дисконтированных инвестиций;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потребность в финансировании;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экономическая добавленная стоимость;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ввод основных фондов на 1 рубль инвестиций.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8.2. Оценка бюджетной и социальной эффективности (таблица 8):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информация о форме, сумме требуемой государственной поддержки;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количество создаваемых и сохраненных рабочих мест;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726C36">
        <w:rPr>
          <w:rFonts w:ascii="Times New Roman" w:hAnsi="Times New Roman"/>
          <w:szCs w:val="28"/>
        </w:rPr>
        <w:br/>
        <w:t>и нарастающим итогом с начала реализации проекта);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9. Анализ рисков: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726C36">
        <w:rPr>
          <w:rFonts w:ascii="Times New Roman" w:hAnsi="Times New Roman"/>
          <w:szCs w:val="28"/>
        </w:rPr>
        <w:br/>
        <w:t xml:space="preserve">их влияния (опасности) на реализацию проекта, возможных последствий </w:t>
      </w:r>
      <w:r w:rsidRPr="00726C36">
        <w:rPr>
          <w:rFonts w:ascii="Times New Roman" w:hAnsi="Times New Roman"/>
          <w:szCs w:val="28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риски контрактной схемы;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технические риски, связанные с реализацией и последующей эксплуатацией проекта;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lastRenderedPageBreak/>
        <w:t>рыночные риски;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правовые риски;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риски контрагентов;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финансовые риски.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9.2. Анализ безубыточности.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9.3. Анализ чувствительности финансовых результатов заявителя </w:t>
      </w:r>
      <w:r w:rsidRPr="00726C36">
        <w:rPr>
          <w:rFonts w:ascii="Times New Roman" w:hAnsi="Times New Roman"/>
          <w:szCs w:val="28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9.4. Гарантии партнерам, покупателям, инвесторам.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26C36">
        <w:rPr>
          <w:rFonts w:ascii="Times New Roman" w:hAnsi="Times New Roman"/>
          <w:bCs/>
          <w:sz w:val="28"/>
          <w:szCs w:val="28"/>
        </w:rPr>
        <w:t>II. Расчетная часть (таблицы 1–9)</w:t>
      </w: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1. Стоимость проекта, источники финансирования и направления инвестиций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2"/>
        <w:gridCol w:w="4201"/>
        <w:gridCol w:w="578"/>
        <w:gridCol w:w="565"/>
        <w:gridCol w:w="247"/>
        <w:gridCol w:w="245"/>
        <w:gridCol w:w="244"/>
        <w:gridCol w:w="558"/>
        <w:gridCol w:w="684"/>
        <w:gridCol w:w="684"/>
        <w:gridCol w:w="684"/>
        <w:gridCol w:w="684"/>
      </w:tblGrid>
      <w:tr w:rsidR="00726C36" w:rsidRPr="00726C36" w:rsidTr="003D3722"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строительно- монтажные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lastRenderedPageBreak/>
        <w:t>Таблица 2. График реализации проекта.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Период (квартал, год)</w:t>
            </w: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ind w:left="-70" w:right="-50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headerReference w:type="default" r:id="rId43"/>
          <w:headerReference w:type="first" r:id="rId44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726C36" w:rsidRPr="00726C36" w:rsidTr="003D3722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26C36" w:rsidRPr="00726C36" w:rsidTr="003D372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Инвестиционная фаза</w:t>
            </w: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726C36" w:rsidRPr="00726C36" w:rsidTr="003D3722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726C36" w:rsidRPr="00726C36" w:rsidTr="003D3722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49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92" w:right="-1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 (норма амортизации в год –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49" w:right="-1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93"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49"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726C36" w:rsidRPr="00726C36" w:rsidTr="003D3722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726C36" w:rsidRPr="00726C36" w:rsidTr="003D3722">
        <w:trPr>
          <w:tblHeader/>
        </w:trPr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Cs/>
          <w:sz w:val="20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18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5. План денежных поступлений и выплат (по предприятию </w:t>
      </w:r>
      <w:r w:rsidRPr="00726C36">
        <w:rPr>
          <w:rFonts w:ascii="Times New Roman" w:hAnsi="Times New Roman"/>
          <w:bCs/>
          <w:szCs w:val="28"/>
        </w:rPr>
        <w:br/>
        <w:t xml:space="preserve">в целом)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726C36" w:rsidRPr="00726C36" w:rsidTr="003D3722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726C36" w:rsidRPr="00726C36" w:rsidTr="003D3722">
        <w:trPr>
          <w:tblHeader/>
        </w:trPr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10123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возмещение НДС на приобретенное оборудование и Н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ДС в стр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Денежный поток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 операционной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3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3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потоков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lastRenderedPageBreak/>
        <w:t>Таблица 6. План денежных поступлений и выплат (по выделенному проекту) (</w:t>
      </w:r>
      <w:r w:rsidRPr="00726C36">
        <w:rPr>
          <w:rFonts w:ascii="Times New Roman" w:hAnsi="Times New Roman"/>
          <w:szCs w:val="28"/>
        </w:rPr>
        <w:t>тыс. рублей).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54"/>
        <w:gridCol w:w="4331"/>
        <w:gridCol w:w="580"/>
        <w:gridCol w:w="549"/>
        <w:gridCol w:w="231"/>
        <w:gridCol w:w="231"/>
        <w:gridCol w:w="231"/>
        <w:gridCol w:w="628"/>
        <w:gridCol w:w="641"/>
        <w:gridCol w:w="641"/>
        <w:gridCol w:w="641"/>
        <w:gridCol w:w="641"/>
      </w:tblGrid>
      <w:tr w:rsidR="00726C36" w:rsidRPr="00726C36" w:rsidTr="003D3722"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10141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в форме субсидий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Денежный поток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 операционной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41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41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потоков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Таблица 7. Экономическая эффективность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084"/>
        <w:gridCol w:w="2175"/>
        <w:gridCol w:w="3290"/>
        <w:gridCol w:w="1751"/>
        <w:gridCol w:w="1149"/>
      </w:tblGrid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Таблица 7.1. Расчет срока окупаемости проекта (тыс. рублей).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999"/>
        <w:gridCol w:w="578"/>
        <w:gridCol w:w="543"/>
        <w:gridCol w:w="229"/>
        <w:gridCol w:w="228"/>
        <w:gridCol w:w="228"/>
        <w:gridCol w:w="553"/>
        <w:gridCol w:w="588"/>
        <w:gridCol w:w="588"/>
        <w:gridCol w:w="588"/>
        <w:gridCol w:w="588"/>
      </w:tblGrid>
      <w:tr w:rsidR="00726C36" w:rsidRPr="00726C36" w:rsidTr="003D3722"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pacing w:val="-2"/>
          <w:szCs w:val="28"/>
        </w:rPr>
        <w:t xml:space="preserve">Таблица 8. Бюджетная и социальная эффективность проекта </w:t>
      </w:r>
      <w:r w:rsidRPr="00726C36">
        <w:rPr>
          <w:rFonts w:ascii="Times New Roman" w:hAnsi="Times New Roman"/>
          <w:spacing w:val="-2"/>
          <w:szCs w:val="28"/>
        </w:rPr>
        <w:t>(тыс. рублей).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726C36" w:rsidRPr="00726C36" w:rsidTr="003D3722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726C36" w:rsidRPr="00726C36" w:rsidTr="003D3722">
        <w:trPr>
          <w:tblHeader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10122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</w:t>
            </w: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другие формы государственной поддержки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2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60"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60"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2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60"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lastRenderedPageBreak/>
        <w:t>Таблица 9. Основные финансовые показатели (по предприятию в целом).</w:t>
      </w: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726C36" w:rsidRPr="00726C36" w:rsidTr="003D3722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ind w:left="-28" w:right="-28"/>
        <w:jc w:val="center"/>
        <w:rPr>
          <w:rFonts w:ascii="Times New Roman" w:hAnsi="Times New Roman"/>
          <w:spacing w:val="-6"/>
          <w:sz w:val="20"/>
          <w:szCs w:val="20"/>
        </w:rPr>
        <w:sectPr w:rsidR="00726C36" w:rsidRPr="00726C36" w:rsidSect="003D3722">
          <w:headerReference w:type="default" r:id="rId45"/>
          <w:footerReference w:type="default" r:id="rId46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726C36" w:rsidRPr="00726C36" w:rsidTr="003D3722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15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Объем производства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Объем реализации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 ценах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Налоговые платежи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  <w:sectPr w:rsidR="00726C36" w:rsidRPr="00726C36" w:rsidSect="003D3722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726C36" w:rsidRPr="00726C36" w:rsidRDefault="00726C36" w:rsidP="00726C36">
      <w:pPr>
        <w:spacing w:after="0"/>
        <w:ind w:left="5103" w:firstLine="561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26C36" w:rsidRPr="00726C36" w:rsidRDefault="00726C36" w:rsidP="00726C36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 xml:space="preserve">к макету бизнес-плана инвестиционного проекта </w:t>
      </w:r>
    </w:p>
    <w:p w:rsidR="00726C36" w:rsidRPr="00726C36" w:rsidRDefault="00726C36" w:rsidP="00726C36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726C36" w:rsidRPr="00726C36" w:rsidRDefault="00726C36" w:rsidP="00726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>Порядок оценки эффективности капитальных вложений</w:t>
      </w:r>
    </w:p>
    <w:p w:rsidR="00726C36" w:rsidRPr="00726C36" w:rsidRDefault="00726C36" w:rsidP="00726C36">
      <w:pPr>
        <w:spacing w:after="0"/>
        <w:ind w:left="4536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оценивается по следующим параметрам: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Финансовое состояние заявителя, реализующего проект.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Экономическая эффективность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 Социальная эффективность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 Бюджетная эффективность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726C36">
          <w:rPr>
            <w:rFonts w:ascii="Times New Roman" w:hAnsi="Times New Roman"/>
            <w:szCs w:val="28"/>
          </w:rPr>
          <w:t>4</w:t>
        </w:r>
      </w:hyperlink>
      <w:r w:rsidRPr="00726C36">
        <w:rPr>
          <w:rFonts w:ascii="Times New Roman" w:hAnsi="Times New Roman"/>
          <w:szCs w:val="28"/>
        </w:rPr>
        <w:t xml:space="preserve"> настоящего приложения.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pStyle w:val="af"/>
        <w:autoSpaceDE w:val="0"/>
        <w:autoSpaceDN w:val="0"/>
        <w:adjustRightInd w:val="0"/>
        <w:ind w:left="1069"/>
        <w:jc w:val="center"/>
      </w:pPr>
      <w:r w:rsidRPr="00726C36">
        <w:t>1. Оценка финансового состояния заявителя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726C36">
        <w:rPr>
          <w:rFonts w:ascii="Times New Roman" w:hAnsi="Times New Roman"/>
          <w:szCs w:val="28"/>
        </w:rPr>
        <w:br/>
        <w:t>и отчетные периоды текущего года: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Коэффициенты ликвидности: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коэффициент абсолютной ликвидности (К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1</w:t>
      </w:r>
      <w:proofErr w:type="gramEnd"/>
      <w:r w:rsidRPr="00726C36">
        <w:rPr>
          <w:rFonts w:ascii="Times New Roman" w:hAnsi="Times New Roman"/>
          <w:szCs w:val="28"/>
        </w:rPr>
        <w:t xml:space="preserve">) характеризует способность </w:t>
      </w:r>
      <w:r w:rsidRPr="00726C36">
        <w:rPr>
          <w:rFonts w:ascii="Times New Roman" w:hAnsi="Times New Roman"/>
          <w:szCs w:val="28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726C36">
        <w:rPr>
          <w:rFonts w:ascii="Times New Roman" w:hAnsi="Times New Roman"/>
          <w:szCs w:val="28"/>
        </w:rPr>
        <w:br/>
        <w:t>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7573B5E1" wp14:editId="73157BEF">
            <wp:extent cx="2658110" cy="553085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Финансовое состояние заявителя является удовлетворительным, </w:t>
      </w:r>
      <w:r w:rsidRPr="00726C36">
        <w:rPr>
          <w:rFonts w:ascii="Times New Roman" w:hAnsi="Times New Roman"/>
          <w:szCs w:val="28"/>
        </w:rPr>
        <w:br/>
        <w:t>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1</w:t>
      </w:r>
      <w:proofErr w:type="gramEnd"/>
      <w:r w:rsidRPr="00726C36">
        <w:rPr>
          <w:rFonts w:ascii="Times New Roman" w:hAnsi="Times New Roman"/>
          <w:szCs w:val="28"/>
        </w:rPr>
        <w:t> &gt; 0,1; коэффициент текущей ликвидности К</w:t>
      </w:r>
      <w:r w:rsidRPr="00726C36">
        <w:rPr>
          <w:rFonts w:ascii="Times New Roman" w:hAnsi="Times New Roman"/>
          <w:szCs w:val="28"/>
          <w:vertAlign w:val="subscript"/>
        </w:rPr>
        <w:t>2</w:t>
      </w:r>
      <w:r w:rsidRPr="00726C36">
        <w:rPr>
          <w:rFonts w:ascii="Times New Roman" w:hAnsi="Times New Roman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1A408221" wp14:editId="37CCDAAB">
            <wp:extent cx="2679700" cy="55308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Финансовое состояние заявителя является удовлетворительным, </w:t>
      </w:r>
      <w:r w:rsidRPr="00726C36">
        <w:rPr>
          <w:rFonts w:ascii="Times New Roman" w:hAnsi="Times New Roman"/>
          <w:szCs w:val="28"/>
        </w:rPr>
        <w:br/>
        <w:t>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2</w:t>
      </w:r>
      <w:proofErr w:type="gramEnd"/>
      <w:r w:rsidRPr="00726C36">
        <w:rPr>
          <w:rFonts w:ascii="Times New Roman" w:hAnsi="Times New Roman"/>
          <w:szCs w:val="28"/>
          <w:vertAlign w:val="subscript"/>
        </w:rPr>
        <w:t> </w:t>
      </w:r>
      <w:r w:rsidRPr="00726C36">
        <w:rPr>
          <w:rFonts w:ascii="Times New Roman" w:hAnsi="Times New Roman"/>
          <w:szCs w:val="28"/>
        </w:rPr>
        <w:t>&gt; 1.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Коэффициент финансовой зависимости К</w:t>
      </w:r>
      <w:r w:rsidRPr="00726C36">
        <w:rPr>
          <w:rFonts w:ascii="Times New Roman" w:hAnsi="Times New Roman"/>
          <w:szCs w:val="28"/>
          <w:vertAlign w:val="subscript"/>
        </w:rPr>
        <w:t>3</w:t>
      </w:r>
      <w:r w:rsidRPr="00726C36">
        <w:rPr>
          <w:rFonts w:ascii="Times New Roman" w:hAnsi="Times New Roman"/>
          <w:szCs w:val="28"/>
        </w:rPr>
        <w:t xml:space="preserve"> характеризует, какую долю </w:t>
      </w:r>
      <w:r w:rsidRPr="00726C36">
        <w:rPr>
          <w:rFonts w:ascii="Times New Roman" w:hAnsi="Times New Roman"/>
          <w:szCs w:val="28"/>
        </w:rPr>
        <w:br/>
        <w:t xml:space="preserve">в структуре капитала составляют заемные средства, и определяется </w:t>
      </w:r>
      <w:r w:rsidRPr="00726C36">
        <w:rPr>
          <w:rFonts w:ascii="Times New Roman" w:hAnsi="Times New Roman"/>
          <w:szCs w:val="28"/>
        </w:rPr>
        <w:br/>
        <w:t>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lastRenderedPageBreak/>
        <w:drawing>
          <wp:inline distT="0" distB="0" distL="0" distR="0" wp14:anchorId="48EDB22E" wp14:editId="61D9634E">
            <wp:extent cx="3455670" cy="5530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 структуре капитала заявителя заемные средства должны составлять менее 70 %, т.е. К</w:t>
      </w:r>
      <w:r w:rsidRPr="00726C36">
        <w:rPr>
          <w:rFonts w:ascii="Times New Roman" w:hAnsi="Times New Roman"/>
          <w:szCs w:val="28"/>
          <w:vertAlign w:val="subscript"/>
        </w:rPr>
        <w:t>3 </w:t>
      </w:r>
      <w:r w:rsidRPr="00726C36">
        <w:rPr>
          <w:rFonts w:ascii="Times New Roman" w:hAnsi="Times New Roman"/>
          <w:szCs w:val="28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 Рентабельность продаж (К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4</w:t>
      </w:r>
      <w:proofErr w:type="gramEnd"/>
      <w:r w:rsidRPr="00726C36">
        <w:rPr>
          <w:rFonts w:ascii="Times New Roman" w:hAnsi="Times New Roman"/>
          <w:szCs w:val="28"/>
        </w:rPr>
        <w:t>) отражает удельный вес прибыли на 1 рубль выручки от реализации 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6BC383F2" wp14:editId="46A9C83C">
            <wp:extent cx="1797050" cy="5530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Деятельность заявителя является эффективной, 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4</w:t>
      </w:r>
      <w:proofErr w:type="gramEnd"/>
      <w:r w:rsidRPr="00726C36">
        <w:rPr>
          <w:rFonts w:ascii="Times New Roman" w:hAnsi="Times New Roman"/>
          <w:szCs w:val="28"/>
        </w:rPr>
        <w:t> &gt; 0 %.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 Рентабельность основной деятельности (К</w:t>
      </w:r>
      <w:r w:rsidRPr="00726C36">
        <w:rPr>
          <w:rFonts w:ascii="Times New Roman" w:hAnsi="Times New Roman"/>
          <w:szCs w:val="28"/>
          <w:vertAlign w:val="subscript"/>
        </w:rPr>
        <w:t>5</w:t>
      </w:r>
      <w:r w:rsidRPr="00726C36">
        <w:rPr>
          <w:rFonts w:ascii="Times New Roman" w:hAnsi="Times New Roman"/>
          <w:szCs w:val="28"/>
        </w:rPr>
        <w:t xml:space="preserve">) характеризует удельный вес чистой прибыли в себестоимости проданных товаров, работ, услуг </w:t>
      </w:r>
      <w:r w:rsidRPr="00726C36">
        <w:rPr>
          <w:rFonts w:ascii="Times New Roman" w:hAnsi="Times New Roman"/>
          <w:szCs w:val="28"/>
        </w:rPr>
        <w:br/>
        <w:t>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13615867" wp14:editId="18892FE0">
            <wp:extent cx="1775460" cy="5530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Деятельность заявителя является эффективной, если К</w:t>
      </w:r>
      <w:r w:rsidRPr="00726C36">
        <w:rPr>
          <w:rFonts w:ascii="Times New Roman" w:hAnsi="Times New Roman"/>
          <w:szCs w:val="28"/>
          <w:vertAlign w:val="subscript"/>
        </w:rPr>
        <w:t>5</w:t>
      </w:r>
      <w:r w:rsidRPr="00726C36">
        <w:rPr>
          <w:rFonts w:ascii="Times New Roman" w:hAnsi="Times New Roman"/>
          <w:szCs w:val="28"/>
        </w:rPr>
        <w:t> &gt; 0 %.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 Коэффициент обеспеченности собственными оборотными средствами (К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6</w:t>
      </w:r>
      <w:proofErr w:type="gramEnd"/>
      <w:r w:rsidRPr="00726C36">
        <w:rPr>
          <w:rFonts w:ascii="Times New Roman" w:hAnsi="Times New Roman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428C2A83" wp14:editId="1647B4E4">
            <wp:extent cx="1913890" cy="5530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Заявитель обладает финансовой устойчивостью, 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6</w:t>
      </w:r>
      <w:proofErr w:type="gramEnd"/>
      <w:r w:rsidRPr="00726C36">
        <w:rPr>
          <w:rFonts w:ascii="Times New Roman" w:hAnsi="Times New Roman"/>
          <w:szCs w:val="28"/>
        </w:rPr>
        <w:t xml:space="preserve"> &gt; 0,1.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 Чистые активы (</w:t>
      </w:r>
      <w:proofErr w:type="spellStart"/>
      <w:r w:rsidRPr="00726C36">
        <w:rPr>
          <w:rFonts w:ascii="Times New Roman" w:hAnsi="Times New Roman"/>
          <w:szCs w:val="28"/>
        </w:rPr>
        <w:t>Ча</w:t>
      </w:r>
      <w:proofErr w:type="spellEnd"/>
      <w:r w:rsidRPr="00726C36">
        <w:rPr>
          <w:rFonts w:ascii="Times New Roman" w:hAnsi="Times New Roman"/>
          <w:szCs w:val="28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726C36">
        <w:rPr>
          <w:rFonts w:ascii="Times New Roman" w:hAnsi="Times New Roman"/>
          <w:szCs w:val="28"/>
        </w:rPr>
        <w:br/>
        <w:t>№ 84н «Об утверждении Порядка определения стоимости чистых активов».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Заявитель, продолжительность деятельности которого составляет более </w:t>
      </w:r>
      <w:r w:rsidRPr="00726C36">
        <w:rPr>
          <w:rFonts w:ascii="Times New Roman" w:hAnsi="Times New Roman"/>
          <w:szCs w:val="28"/>
        </w:rPr>
        <w:br/>
        <w:t>2 лет, обладает финансовой устойчивостью, если чистые активы (</w:t>
      </w:r>
      <w:proofErr w:type="spellStart"/>
      <w:r w:rsidRPr="00726C36">
        <w:rPr>
          <w:rFonts w:ascii="Times New Roman" w:hAnsi="Times New Roman"/>
          <w:szCs w:val="28"/>
        </w:rPr>
        <w:t>Ча</w:t>
      </w:r>
      <w:proofErr w:type="spellEnd"/>
      <w:r w:rsidRPr="00726C36">
        <w:rPr>
          <w:rFonts w:ascii="Times New Roman" w:hAnsi="Times New Roman"/>
          <w:szCs w:val="28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 xml:space="preserve">2. Оценка экономической эффективности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3" w:name="Par49"/>
      <w:bookmarkEnd w:id="3"/>
      <w:r w:rsidRPr="00726C36">
        <w:rPr>
          <w:rFonts w:ascii="Times New Roman" w:hAnsi="Times New Roman"/>
          <w:szCs w:val="28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726C36">
        <w:rPr>
          <w:rFonts w:ascii="Times New Roman" w:hAnsi="Times New Roman"/>
          <w:szCs w:val="28"/>
        </w:rPr>
        <w:br/>
        <w:t>по следующей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lastRenderedPageBreak/>
        <w:t>NCF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чистый денежный поток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признается эффективным в случае, если NV &gt; 0.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  <w:r w:rsidRPr="00726C36">
        <w:rPr>
          <w:rFonts w:ascii="Times New Roman" w:hAnsi="Times New Roman"/>
          <w:szCs w:val="28"/>
        </w:rPr>
        <w:t xml:space="preserve">2. Чистый дисконтированный доход (NPV) – это сумма приведенных </w:t>
      </w:r>
      <w:r w:rsidRPr="00726C36">
        <w:rPr>
          <w:rFonts w:ascii="Times New Roman" w:hAnsi="Times New Roman"/>
          <w:szCs w:val="28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726C36" w:rsidRPr="00726C36" w:rsidRDefault="00726C36" w:rsidP="00726C36">
      <w:pPr>
        <w:pStyle w:val="ad"/>
        <w:jc w:val="center"/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726C36"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NCF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чистый денежный поток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  <w:lang w:val="en-US"/>
        </w:rPr>
        <w:t>d</w:t>
      </w:r>
      <w:r w:rsidRPr="00726C36">
        <w:rPr>
          <w:rFonts w:ascii="Times New Roman" w:hAnsi="Times New Roman"/>
          <w:szCs w:val="28"/>
        </w:rPr>
        <w:t xml:space="preserve"> – </w:t>
      </w:r>
      <w:proofErr w:type="gramStart"/>
      <w:r w:rsidRPr="00726C36">
        <w:rPr>
          <w:rFonts w:ascii="Times New Roman" w:hAnsi="Times New Roman"/>
          <w:szCs w:val="28"/>
        </w:rPr>
        <w:t>ставка</w:t>
      </w:r>
      <w:proofErr w:type="gramEnd"/>
      <w:r w:rsidRPr="00726C36">
        <w:rPr>
          <w:rFonts w:ascii="Times New Roman" w:hAnsi="Times New Roman"/>
          <w:szCs w:val="28"/>
        </w:rPr>
        <w:t xml:space="preserve"> дисконтирования.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Вложение инвестиций в проект эффективно в случае, если </w:t>
      </w:r>
      <w:r w:rsidRPr="00726C36">
        <w:rPr>
          <w:rFonts w:ascii="Times New Roman" w:hAnsi="Times New Roman"/>
          <w:szCs w:val="28"/>
          <w:lang w:val="en-US"/>
        </w:rPr>
        <w:t>NPV </w:t>
      </w:r>
      <w:r w:rsidRPr="00726C36">
        <w:rPr>
          <w:rFonts w:ascii="Times New Roman" w:hAnsi="Times New Roman"/>
          <w:szCs w:val="28"/>
        </w:rPr>
        <w:t>&gt;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0.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  <w:r w:rsidRPr="00726C36">
        <w:rPr>
          <w:rFonts w:ascii="Times New Roman" w:hAnsi="Times New Roman"/>
          <w:szCs w:val="28"/>
        </w:rPr>
        <w:t>3.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726C36" w:rsidRPr="00726C36" w:rsidRDefault="00546C5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726C36"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NCF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чистый денежный поток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признается эффективным в случае, если IRR &gt; d.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8"/>
        </w:rPr>
      </w:pPr>
      <w:bookmarkStart w:id="4" w:name="Par74"/>
      <w:bookmarkEnd w:id="4"/>
      <w:r w:rsidRPr="00726C36">
        <w:rPr>
          <w:rFonts w:ascii="Times New Roman" w:hAnsi="Times New Roman"/>
          <w:szCs w:val="28"/>
        </w:rPr>
        <w:t>4.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I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инвестиционные затраты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D – ставка дисконтирования.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признается эффективным в случае, если PI &gt; 1.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726C36" w:rsidRPr="00726C36" w:rsidRDefault="00546C5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726C36"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ЧП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proofErr w:type="gramEnd"/>
      <w:r w:rsidRPr="00726C36">
        <w:rPr>
          <w:rFonts w:ascii="Times New Roman" w:hAnsi="Times New Roman"/>
          <w:szCs w:val="28"/>
        </w:rPr>
        <w:t xml:space="preserve"> – чистая прибыль от реализации проекта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A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амортизационные отчисления по проекту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I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инвестиционные затраты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Значение данного показателя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  <w:lang w:val="en-US"/>
        </w:rPr>
      </w:pPr>
      <w:r w:rsidRPr="00726C36">
        <w:rPr>
          <w:rFonts w:ascii="Times New Roman" w:hAnsi="Times New Roman"/>
          <w:szCs w:val="28"/>
          <w:lang w:val="en-US"/>
        </w:rPr>
        <w:t>EVA = EB</w:t>
      </w:r>
      <w:r w:rsidRPr="00726C36">
        <w:rPr>
          <w:rFonts w:ascii="Times New Roman" w:hAnsi="Times New Roman"/>
          <w:szCs w:val="28"/>
          <w:vertAlign w:val="subscript"/>
          <w:lang w:val="en-US"/>
        </w:rPr>
        <w:t>ITD</w:t>
      </w:r>
      <w:r w:rsidRPr="00726C36">
        <w:rPr>
          <w:rFonts w:ascii="Times New Roman" w:hAnsi="Times New Roman"/>
          <w:szCs w:val="28"/>
          <w:lang w:val="en-US"/>
        </w:rPr>
        <w:t xml:space="preserve">A + </w:t>
      </w:r>
      <w:proofErr w:type="spellStart"/>
      <w:r w:rsidRPr="00726C36">
        <w:rPr>
          <w:rFonts w:ascii="Times New Roman" w:hAnsi="Times New Roman"/>
          <w:szCs w:val="28"/>
        </w:rPr>
        <w:t>ФОТдоп</w:t>
      </w:r>
      <w:proofErr w:type="spellEnd"/>
      <w:r w:rsidRPr="00726C36">
        <w:rPr>
          <w:rFonts w:ascii="Times New Roman" w:hAnsi="Times New Roman"/>
          <w:szCs w:val="28"/>
          <w:lang w:val="en-US"/>
        </w:rPr>
        <w:t xml:space="preserve"> + Rent,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  <w:lang w:val="en-US"/>
        </w:rPr>
      </w:pPr>
      <w:r w:rsidRPr="00726C36">
        <w:rPr>
          <w:rFonts w:ascii="Times New Roman" w:hAnsi="Times New Roman"/>
          <w:szCs w:val="28"/>
        </w:rPr>
        <w:t>где</w:t>
      </w:r>
      <w:r w:rsidRPr="00726C36">
        <w:rPr>
          <w:rFonts w:ascii="Times New Roman" w:hAnsi="Times New Roman"/>
          <w:szCs w:val="28"/>
          <w:lang w:val="en-US"/>
        </w:rPr>
        <w:t>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ФОТ</w:t>
      </w:r>
      <w:r w:rsidRPr="00726C36">
        <w:rPr>
          <w:rFonts w:ascii="Times New Roman" w:hAnsi="Times New Roman"/>
          <w:szCs w:val="28"/>
          <w:vertAlign w:val="subscript"/>
        </w:rPr>
        <w:t>доп</w:t>
      </w:r>
      <w:proofErr w:type="spellEnd"/>
      <w:r w:rsidRPr="00726C36">
        <w:rPr>
          <w:rFonts w:ascii="Times New Roman" w:hAnsi="Times New Roman"/>
          <w:szCs w:val="28"/>
        </w:rPr>
        <w:t xml:space="preserve">  – суммарный дополнительный фонд оплаты труда;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Rent</w:t>
      </w:r>
      <w:proofErr w:type="spellEnd"/>
      <w:r w:rsidRPr="00726C36">
        <w:rPr>
          <w:rFonts w:ascii="Times New Roman" w:hAnsi="Times New Roman"/>
          <w:szCs w:val="28"/>
        </w:rPr>
        <w:t xml:space="preserve"> – суммарная плата за предоставленное заявителю имущество </w:t>
      </w:r>
      <w:r w:rsidRPr="00726C36">
        <w:rPr>
          <w:rFonts w:ascii="Times New Roman" w:hAnsi="Times New Roman"/>
          <w:szCs w:val="28"/>
        </w:rPr>
        <w:br/>
        <w:t>в аренду по проекту.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Значение данного показателя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726C36" w:rsidRPr="00726C36" w:rsidRDefault="00546C5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726C36"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12"/>
          <w:szCs w:val="28"/>
          <w:lang w:eastAsia="ru-RU"/>
        </w:rPr>
        <w:drawing>
          <wp:inline distT="0" distB="0" distL="0" distR="0" wp14:anchorId="306DA682" wp14:editId="79998A90">
            <wp:extent cx="467995" cy="340360"/>
            <wp:effectExtent l="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36">
        <w:rPr>
          <w:rFonts w:ascii="Times New Roman" w:hAnsi="Times New Roman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I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  <w:vertAlign w:val="subscript"/>
        </w:rPr>
        <w:t xml:space="preserve">  </w:t>
      </w:r>
      <w:r w:rsidRPr="00726C36">
        <w:rPr>
          <w:rFonts w:ascii="Times New Roman" w:hAnsi="Times New Roman"/>
          <w:szCs w:val="28"/>
        </w:rPr>
        <w:t>– инвестиционные затраты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Значение данного показателя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>3.</w:t>
      </w:r>
      <w:r w:rsidRPr="00726C36">
        <w:rPr>
          <w:rFonts w:ascii="Times New Roman" w:hAnsi="Times New Roman"/>
          <w:sz w:val="28"/>
          <w:szCs w:val="28"/>
          <w:lang w:val="en-US"/>
        </w:rPr>
        <w:t> </w:t>
      </w:r>
      <w:r w:rsidRPr="00726C36">
        <w:rPr>
          <w:rFonts w:ascii="Times New Roman" w:hAnsi="Times New Roman"/>
          <w:sz w:val="28"/>
          <w:szCs w:val="28"/>
        </w:rPr>
        <w:t xml:space="preserve">Социальная эффективность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5" w:name="Par114"/>
      <w:bookmarkEnd w:id="5"/>
      <w:r w:rsidRPr="00726C36">
        <w:rPr>
          <w:rFonts w:ascii="Times New Roman" w:hAnsi="Times New Roman"/>
          <w:szCs w:val="28"/>
        </w:rPr>
        <w:t>Социальная эффективность проекта оценивается по следующим показателям: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Отношение дополнительного фонда оплаты труда, возникающего</w:t>
      </w:r>
      <w:r w:rsidRPr="00726C36">
        <w:rPr>
          <w:rFonts w:ascii="Times New Roman" w:hAnsi="Times New Roman"/>
          <w:szCs w:val="28"/>
        </w:rPr>
        <w:br/>
        <w:t>в результате реализации проекта, к сумме предоставляемой государственной поддержки: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12659F24" wp14:editId="5F96E00C">
            <wp:extent cx="1392555" cy="5530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ФОТ</w:t>
      </w:r>
      <w:r w:rsidRPr="00726C36">
        <w:rPr>
          <w:rFonts w:ascii="Times New Roman" w:hAnsi="Times New Roman"/>
          <w:szCs w:val="28"/>
          <w:vertAlign w:val="subscript"/>
        </w:rPr>
        <w:t>доп</w:t>
      </w:r>
      <w:proofErr w:type="spellEnd"/>
      <w:r w:rsidRPr="00726C36">
        <w:rPr>
          <w:rFonts w:ascii="Times New Roman" w:hAnsi="Times New Roman"/>
          <w:szCs w:val="28"/>
        </w:rPr>
        <w:t xml:space="preserve"> – дополнительный фонд оплаты труда;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ГП – сумма государственной поддержки.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r w:rsidRPr="00726C36">
        <w:rPr>
          <w:rFonts w:ascii="Times New Roman" w:hAnsi="Times New Roman"/>
          <w:szCs w:val="28"/>
        </w:rPr>
        <w:t>Э</w:t>
      </w:r>
      <w:r w:rsidRPr="00726C36">
        <w:rPr>
          <w:rFonts w:ascii="Times New Roman" w:hAnsi="Times New Roman"/>
          <w:szCs w:val="28"/>
          <w:vertAlign w:val="subscript"/>
        </w:rPr>
        <w:t>соц</w:t>
      </w:r>
      <w:proofErr w:type="spellEnd"/>
      <w:r w:rsidRPr="00726C36">
        <w:rPr>
          <w:rFonts w:ascii="Times New Roman" w:hAnsi="Times New Roman"/>
          <w:szCs w:val="28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Количество создаваемых и сохраненных рабочих мест.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 Иные социальные показатели.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>4.</w:t>
      </w:r>
      <w:r w:rsidRPr="00726C36">
        <w:rPr>
          <w:rFonts w:ascii="Times New Roman" w:hAnsi="Times New Roman"/>
          <w:sz w:val="28"/>
          <w:szCs w:val="28"/>
          <w:lang w:val="en-US"/>
        </w:rPr>
        <w:t> </w:t>
      </w:r>
      <w:r w:rsidRPr="00726C36">
        <w:rPr>
          <w:rFonts w:ascii="Times New Roman" w:hAnsi="Times New Roman"/>
          <w:sz w:val="28"/>
          <w:szCs w:val="28"/>
        </w:rPr>
        <w:t xml:space="preserve">Бюджетная эффективность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6" w:name="Par128"/>
      <w:bookmarkEnd w:id="6"/>
      <w:r w:rsidRPr="00726C36">
        <w:rPr>
          <w:rFonts w:ascii="Times New Roman" w:hAnsi="Times New Roman"/>
          <w:szCs w:val="28"/>
        </w:rPr>
        <w:t>Бюджетная эффективность проекта оценивается по следующим показателям: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Дополнительные поступления в бюджеты всех уровней от реализации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Эбюджет</w:t>
      </w:r>
      <w:proofErr w:type="spellEnd"/>
      <w:r w:rsidRPr="00726C36">
        <w:rPr>
          <w:rFonts w:ascii="Times New Roman" w:hAnsi="Times New Roman"/>
          <w:szCs w:val="28"/>
        </w:rPr>
        <w:t xml:space="preserve"> = Н – ГП,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Н – налоговые платежи в консолидированный бюджет края от реализации проекта;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ГП – сумма государственной поддержки.</w:t>
      </w:r>
    </w:p>
    <w:p w:rsidR="007F2894" w:rsidRDefault="00726C36" w:rsidP="00C00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6C36">
        <w:rPr>
          <w:rFonts w:ascii="Times New Roman" w:hAnsi="Times New Roman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ED042F" w:rsidRPr="003D3722" w:rsidRDefault="00ED042F" w:rsidP="003D3722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3D3722">
        <w:rPr>
          <w:rFonts w:ascii="Times New Roman" w:hAnsi="Times New Roman"/>
          <w:sz w:val="28"/>
          <w:szCs w:val="28"/>
        </w:rPr>
        <w:lastRenderedPageBreak/>
        <w:t xml:space="preserve">Приложение № 3 </w:t>
      </w:r>
    </w:p>
    <w:p w:rsidR="00ED042F" w:rsidRPr="003D3722" w:rsidRDefault="00ED042F" w:rsidP="003D3722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3D3722">
        <w:rPr>
          <w:rFonts w:ascii="Times New Roman" w:hAnsi="Times New Roman"/>
          <w:sz w:val="28"/>
          <w:szCs w:val="28"/>
        </w:rPr>
        <w:t>к Порядку</w:t>
      </w:r>
    </w:p>
    <w:p w:rsidR="00ED042F" w:rsidRPr="00053EB1" w:rsidRDefault="00ED042F" w:rsidP="003D3722">
      <w:pPr>
        <w:pStyle w:val="af"/>
        <w:tabs>
          <w:tab w:val="left" w:pos="284"/>
          <w:tab w:val="left" w:pos="1418"/>
        </w:tabs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РЕШЕНИЕ  </w:t>
      </w:r>
    </w:p>
    <w:p w:rsidR="00ED042F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О СООТВЕТСТВИИ ЗАЯВКИ ПОРЯДКУ И УСЛОВИЯМ ПРЕДОСТАВЛЕНИЯ СУБСИДИИ</w:t>
      </w: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Заявитель: ______________________________________________________________</w:t>
      </w: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</w:rPr>
      </w:pPr>
      <w:r w:rsidRPr="0063109B">
        <w:rPr>
          <w:rFonts w:ascii="Times New Roman" w:hAnsi="Times New Roman"/>
          <w:sz w:val="20"/>
        </w:rPr>
        <w:t>(полное наименование заявителя)</w:t>
      </w:r>
    </w:p>
    <w:p w:rsidR="00ED042F" w:rsidRPr="00951297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 w:rsidRPr="00951297">
        <w:rPr>
          <w:rFonts w:ascii="Times New Roman" w:hAnsi="Times New Roman"/>
          <w:sz w:val="26"/>
          <w:szCs w:val="26"/>
        </w:rPr>
        <w:t>Регистрационный номер и дата поступления заявки: __________________________</w:t>
      </w:r>
    </w:p>
    <w:p w:rsidR="00ED042F" w:rsidRPr="003D3722" w:rsidRDefault="00ED042F" w:rsidP="003D372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D3722">
        <w:rPr>
          <w:rFonts w:ascii="Times New Roman" w:hAnsi="Times New Roman"/>
          <w:sz w:val="26"/>
          <w:szCs w:val="26"/>
        </w:rPr>
        <w:t>Вид поддержки: предоставление субсиди</w:t>
      </w:r>
      <w:r w:rsidR="00B069EA">
        <w:rPr>
          <w:rFonts w:ascii="Times New Roman" w:hAnsi="Times New Roman"/>
          <w:sz w:val="26"/>
          <w:szCs w:val="26"/>
        </w:rPr>
        <w:t>й</w:t>
      </w:r>
      <w:r w:rsidRPr="003D3722">
        <w:rPr>
          <w:rFonts w:ascii="Times New Roman" w:hAnsi="Times New Roman"/>
          <w:sz w:val="26"/>
          <w:szCs w:val="26"/>
        </w:rPr>
        <w:t xml:space="preserve"> субъектам малого и среднего предпринимательства </w:t>
      </w:r>
      <w:r w:rsidR="003D3722" w:rsidRPr="003D3722">
        <w:rPr>
          <w:rFonts w:ascii="Times New Roman" w:hAnsi="Times New Roman"/>
          <w:sz w:val="26"/>
          <w:szCs w:val="26"/>
        </w:rPr>
        <w:t>на реализацию инвестиционных проектов в приоритетных отраслях</w:t>
      </w:r>
      <w:r w:rsidRPr="003D3722">
        <w:rPr>
          <w:rFonts w:ascii="Times New Roman" w:hAnsi="Times New Roman"/>
          <w:sz w:val="26"/>
          <w:szCs w:val="26"/>
        </w:rPr>
        <w:t xml:space="preserve">, а именно: 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строительство, реконструкция (техническое перевооружение), капитальный ремонт объектов капитального строительства, включая затраты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br/>
        <w:t>на подключение к инженерной инфраструктуре;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>приобретение оборудования, включая его монтаж и пусконаладочные работы;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>разработка и (или) приобретение прикладного программного обеспечения;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>лицензирование деятельности, сертификацию (декларирование) продукции (продовольственного сырья, товаров, работ, услуг);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компенсация части затрат, связанных с оплатой первоначального (авансового) лизингового взноса </w:t>
      </w:r>
      <w:r w:rsidRPr="003D3722">
        <w:rPr>
          <w:rFonts w:ascii="Times New Roman" w:hAnsi="Times New Roman"/>
          <w:sz w:val="26"/>
          <w:szCs w:val="26"/>
        </w:rPr>
        <w:t xml:space="preserve">и (или) очередных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лизинговых платежей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br/>
        <w:t>по заключенным договорам лизинга (</w:t>
      </w:r>
      <w:proofErr w:type="spellStart"/>
      <w:r w:rsidRPr="003D3722">
        <w:rPr>
          <w:rFonts w:ascii="Times New Roman" w:hAnsi="Times New Roman"/>
          <w:color w:val="000000" w:themeColor="text1"/>
          <w:sz w:val="26"/>
          <w:szCs w:val="26"/>
        </w:rPr>
        <w:t>сублизинга</w:t>
      </w:r>
      <w:proofErr w:type="spellEnd"/>
      <w:r w:rsidRPr="003D3722">
        <w:rPr>
          <w:rFonts w:ascii="Times New Roman" w:hAnsi="Times New Roman"/>
          <w:color w:val="000000" w:themeColor="text1"/>
          <w:sz w:val="26"/>
          <w:szCs w:val="26"/>
        </w:rPr>
        <w:t>) оборудования;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возмещение части затрат на уплату процентов по кредитам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br/>
        <w:t>на приобретение оборудования.</w:t>
      </w:r>
    </w:p>
    <w:p w:rsidR="00ED042F" w:rsidRPr="003D3722" w:rsidRDefault="00ED042F" w:rsidP="003D3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722">
        <w:rPr>
          <w:rFonts w:ascii="Times New Roman" w:hAnsi="Times New Roman"/>
          <w:sz w:val="26"/>
          <w:szCs w:val="26"/>
        </w:rPr>
        <w:tab/>
        <w:t xml:space="preserve">Заявка рассмотрена Комиссией на соответствие Порядку предоставления </w:t>
      </w:r>
      <w:r w:rsidR="003D3722" w:rsidRPr="003D3722">
        <w:rPr>
          <w:rFonts w:ascii="Times New Roman" w:hAnsi="Times New Roman"/>
          <w:sz w:val="26"/>
          <w:szCs w:val="26"/>
        </w:rPr>
        <w:t>субсиди</w:t>
      </w:r>
      <w:r w:rsidR="00B069EA">
        <w:rPr>
          <w:rFonts w:ascii="Times New Roman" w:hAnsi="Times New Roman"/>
          <w:sz w:val="26"/>
          <w:szCs w:val="26"/>
        </w:rPr>
        <w:t>й</w:t>
      </w:r>
      <w:r w:rsidR="003D3722" w:rsidRPr="003D3722">
        <w:rPr>
          <w:rFonts w:ascii="Times New Roman" w:hAnsi="Times New Roman"/>
          <w:sz w:val="26"/>
          <w:szCs w:val="26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Pr="003D3722">
        <w:rPr>
          <w:rFonts w:ascii="Times New Roman" w:hAnsi="Times New Roman"/>
          <w:sz w:val="26"/>
          <w:szCs w:val="26"/>
        </w:rPr>
        <w:t>.</w:t>
      </w: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3D3722">
        <w:rPr>
          <w:rFonts w:ascii="Times New Roman" w:hAnsi="Times New Roman"/>
          <w:sz w:val="26"/>
          <w:szCs w:val="26"/>
        </w:rPr>
        <w:t>Принято решение: ________________________________________________.</w:t>
      </w:r>
    </w:p>
    <w:p w:rsidR="00ED042F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D042F" w:rsidRPr="00211E63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3109B">
        <w:rPr>
          <w:rFonts w:ascii="Times New Roman" w:hAnsi="Times New Roman"/>
          <w:sz w:val="26"/>
          <w:szCs w:val="26"/>
        </w:rPr>
        <w:t>Заместитель Главы города ___________________ /_______________________/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</w:t>
      </w:r>
      <w:r>
        <w:rPr>
          <w:rFonts w:ascii="Times New Roman" w:hAnsi="Times New Roman"/>
          <w:sz w:val="20"/>
        </w:rPr>
        <w:t xml:space="preserve">     </w:t>
      </w:r>
      <w:r w:rsidRPr="00C83CCC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</w:t>
      </w:r>
      <w:r w:rsidRPr="00C83CCC">
        <w:rPr>
          <w:rFonts w:ascii="Times New Roman" w:hAnsi="Times New Roman"/>
          <w:sz w:val="20"/>
        </w:rPr>
        <w:t>(расшифровка подписи)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экономического развития ___________________ /_______________________/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 </w:t>
      </w:r>
      <w:r>
        <w:rPr>
          <w:rFonts w:ascii="Times New Roman" w:hAnsi="Times New Roman"/>
          <w:sz w:val="20"/>
        </w:rPr>
        <w:t xml:space="preserve">      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Руководитель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Финансового  управления __________________ /________________________/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 </w:t>
      </w:r>
      <w:r>
        <w:rPr>
          <w:rFonts w:ascii="Times New Roman" w:hAnsi="Times New Roman"/>
          <w:sz w:val="20"/>
        </w:rPr>
        <w:t xml:space="preserve">      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Начальник отдела правового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и кадрового обеспечения___________________ /_______________________/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</w:t>
      </w:r>
      <w:r>
        <w:rPr>
          <w:rFonts w:ascii="Times New Roman" w:hAnsi="Times New Roman"/>
          <w:sz w:val="20"/>
        </w:rPr>
        <w:t xml:space="preserve">     </w:t>
      </w:r>
      <w:r w:rsidRPr="00C83C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ED042F" w:rsidRDefault="00ED042F" w:rsidP="00ED042F">
      <w:pPr>
        <w:widowControl w:val="0"/>
        <w:tabs>
          <w:tab w:val="left" w:pos="3851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</w:p>
    <w:p w:rsidR="00ED042F" w:rsidRPr="0063109B" w:rsidRDefault="00ED042F" w:rsidP="00ED042F">
      <w:pPr>
        <w:widowControl w:val="0"/>
        <w:tabs>
          <w:tab w:val="left" w:pos="3851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 « ___ » _____________ 20____ г.</w:t>
      </w:r>
      <w:r w:rsidRPr="0063109B">
        <w:rPr>
          <w:rFonts w:ascii="Times New Roman" w:hAnsi="Times New Roman"/>
          <w:sz w:val="26"/>
          <w:szCs w:val="26"/>
        </w:rPr>
        <w:tab/>
      </w:r>
    </w:p>
    <w:p w:rsidR="00ED042F" w:rsidRDefault="00ED042F" w:rsidP="00ED042F">
      <w:pPr>
        <w:pStyle w:val="af"/>
        <w:tabs>
          <w:tab w:val="left" w:pos="284"/>
          <w:tab w:val="left" w:pos="1418"/>
        </w:tabs>
        <w:autoSpaceDE w:val="0"/>
        <w:autoSpaceDN w:val="0"/>
        <w:adjustRightInd w:val="0"/>
        <w:ind w:left="0"/>
        <w:outlineLvl w:val="1"/>
        <w:sectPr w:rsidR="00ED042F" w:rsidSect="00ED042F">
          <w:headerReference w:type="default" r:id="rId5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042F" w:rsidRDefault="00ED042F" w:rsidP="00ED042F">
      <w:pPr>
        <w:pStyle w:val="af"/>
        <w:tabs>
          <w:tab w:val="left" w:pos="284"/>
          <w:tab w:val="left" w:pos="1418"/>
        </w:tabs>
        <w:autoSpaceDE w:val="0"/>
        <w:autoSpaceDN w:val="0"/>
        <w:adjustRightInd w:val="0"/>
        <w:ind w:left="0"/>
        <w:outlineLvl w:val="1"/>
        <w:sectPr w:rsidR="00ED042F" w:rsidSect="003D372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2894" w:rsidRPr="007F2894" w:rsidRDefault="007F2894" w:rsidP="00B069EA">
      <w:pPr>
        <w:pStyle w:val="ConsPlusNormal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9EA">
        <w:rPr>
          <w:rFonts w:ascii="Times New Roman" w:hAnsi="Times New Roman" w:cs="Times New Roman"/>
          <w:sz w:val="28"/>
          <w:szCs w:val="28"/>
        </w:rPr>
        <w:t xml:space="preserve">№ </w:t>
      </w:r>
      <w:r w:rsidRPr="007F2894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7F2894" w:rsidRDefault="007F2894" w:rsidP="00B069EA">
      <w:pPr>
        <w:pStyle w:val="ConsPlusNormal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94">
        <w:rPr>
          <w:rFonts w:ascii="Times New Roman" w:hAnsi="Times New Roman" w:cs="Times New Roman"/>
          <w:sz w:val="28"/>
          <w:szCs w:val="28"/>
        </w:rPr>
        <w:t>к Порядку</w:t>
      </w: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894" w:rsidRDefault="007F2894" w:rsidP="007F289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проектов</w:t>
      </w:r>
    </w:p>
    <w:p w:rsidR="007F2894" w:rsidRPr="007F2894" w:rsidRDefault="007F2894" w:rsidP="007F289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3344"/>
        <w:gridCol w:w="5447"/>
      </w:tblGrid>
      <w:tr w:rsidR="007F2894" w:rsidRPr="00E06200" w:rsidTr="007F289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06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2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7F2894" w:rsidRPr="00E06200" w:rsidTr="007F289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</w:t>
            </w:r>
          </w:p>
          <w:p w:rsidR="00E06200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0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соответствует - 1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0 баллов;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не соответствует - 0 баллов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.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894" w:rsidRPr="00E06200" w:rsidTr="00E06200">
        <w:trPr>
          <w:trHeight w:val="272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  <w:p w:rsidR="007F2894" w:rsidRPr="00E06200" w:rsidRDefault="007F2894" w:rsidP="00E0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E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6,0 - 5 баллов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6200" w:rsidRPr="00E06200" w:rsidRDefault="007F2894" w:rsidP="00E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4,5 до 5,9 - 4 балла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F2894" w:rsidRPr="00E06200" w:rsidRDefault="007F2894" w:rsidP="00E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3,0 до 4,49 - 3 балла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2894" w:rsidRPr="00E06200" w:rsidRDefault="007F2894" w:rsidP="007F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2,0 до 2,9 - 2 балла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2894" w:rsidRPr="00E06200" w:rsidRDefault="007F2894" w:rsidP="007F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1,0 до 1,9 - 1 балл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менее 1 - 0 баллов. </w:t>
            </w:r>
          </w:p>
        </w:tc>
      </w:tr>
      <w:tr w:rsidR="007F2894" w:rsidRPr="00E06200" w:rsidTr="007F289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Прирост количества рабочих мест в результате  реализации проектов субъектов малого и среднего предпринимательства, предполагаемых к предоставлению поддержки 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2894" w:rsidRPr="00E06200">
              <w:rPr>
                <w:rFonts w:ascii="Times New Roman" w:hAnsi="Times New Roman"/>
                <w:sz w:val="24"/>
                <w:szCs w:val="24"/>
              </w:rPr>
              <w:t>для субъектов малого и среднего предпринимательства с численностью работников свыше 15 человек: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50% - 5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20%, но не более 50% - 4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10%, но не более 20% - 3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5%, но не более 10% - 2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не более чем на 5% - 1 балл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прирост отсутствует - 0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,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894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2894" w:rsidRPr="00E06200">
              <w:rPr>
                <w:rFonts w:ascii="Times New Roman" w:hAnsi="Times New Roman"/>
                <w:sz w:val="24"/>
                <w:szCs w:val="24"/>
              </w:rPr>
              <w:t>для субъектов малого и среднего предпринимательства с численностью работников до 15 человек (включительно):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80% - 5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60%, но не более 80% - 4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40%, но не более 60% - 3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20%, но не более 40% - 2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не более чем на 20% - 1 балл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прирост отсутствует - 0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.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200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894" w:rsidRPr="007F2894" w:rsidRDefault="007F2894" w:rsidP="007F2894">
      <w:pPr>
        <w:pStyle w:val="ConsPlusNormal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CF0EAC" w:rsidP="009452AA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Pr="009452AA">
        <w:rPr>
          <w:rFonts w:ascii="Times New Roman" w:hAnsi="Times New Roman" w:cs="Times New Roman"/>
          <w:sz w:val="28"/>
          <w:szCs w:val="28"/>
        </w:rPr>
        <w:t>Приложение</w:t>
      </w:r>
      <w:r w:rsidR="009452AA" w:rsidRPr="009452AA">
        <w:rPr>
          <w:rFonts w:ascii="Times New Roman" w:hAnsi="Times New Roman" w:cs="Times New Roman"/>
          <w:sz w:val="28"/>
          <w:szCs w:val="28"/>
        </w:rPr>
        <w:t xml:space="preserve"> </w:t>
      </w:r>
      <w:r w:rsidR="00B069EA">
        <w:rPr>
          <w:rFonts w:ascii="Times New Roman" w:hAnsi="Times New Roman" w:cs="Times New Roman"/>
          <w:sz w:val="28"/>
          <w:szCs w:val="28"/>
        </w:rPr>
        <w:t xml:space="preserve">№ </w:t>
      </w:r>
      <w:r w:rsidR="009452AA" w:rsidRPr="009452AA">
        <w:rPr>
          <w:rFonts w:ascii="Times New Roman" w:hAnsi="Times New Roman" w:cs="Times New Roman"/>
          <w:sz w:val="28"/>
          <w:szCs w:val="28"/>
        </w:rPr>
        <w:t>5</w:t>
      </w:r>
    </w:p>
    <w:p w:rsidR="00CF0EAC" w:rsidRDefault="00CF0EAC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CF0EAC" w:rsidRDefault="00CF0EAC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EAC" w:rsidRPr="00CF0EAC" w:rsidRDefault="00CF0EAC" w:rsidP="00CF0EA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</w:t>
      </w:r>
    </w:p>
    <w:p w:rsidR="00CF0EAC" w:rsidRPr="00CF0EAC" w:rsidRDefault="00CF0EAC" w:rsidP="00CF0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EAC">
        <w:rPr>
          <w:rFonts w:ascii="Times New Roman" w:hAnsi="Times New Roman" w:cs="Times New Roman"/>
          <w:b w:val="0"/>
          <w:sz w:val="28"/>
          <w:szCs w:val="28"/>
        </w:rPr>
        <w:t>субсидии субъектам малого и среднего предпринимательства на реализацию инвестиционных проектов в приоритетных отраслях</w:t>
      </w:r>
    </w:p>
    <w:p w:rsidR="00CF0EAC" w:rsidRPr="00FF3968" w:rsidRDefault="00CF0EAC" w:rsidP="00CF0EA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2563"/>
        <w:gridCol w:w="1344"/>
        <w:gridCol w:w="2291"/>
        <w:gridCol w:w="1154"/>
        <w:gridCol w:w="1583"/>
      </w:tblGrid>
      <w:tr w:rsidR="00CF0EAC" w:rsidRPr="00FF3968" w:rsidTr="00CF0EAC">
        <w:tc>
          <w:tcPr>
            <w:tcW w:w="332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FF396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F396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39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Наименование субъекта малого   или среднего предпринимательства</w:t>
            </w:r>
          </w:p>
        </w:tc>
        <w:tc>
          <w:tcPr>
            <w:tcW w:w="702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197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фактически произведенных расходов</w:t>
            </w:r>
            <w:r w:rsidRPr="00FF3968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603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Размер субсидии, %</w:t>
            </w:r>
          </w:p>
        </w:tc>
        <w:tc>
          <w:tcPr>
            <w:tcW w:w="827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Сумма начисленной субсидии, руб.</w:t>
            </w:r>
          </w:p>
        </w:tc>
      </w:tr>
      <w:tr w:rsidR="00CF0EAC" w:rsidRPr="00FF3968" w:rsidTr="00CF0EAC">
        <w:tc>
          <w:tcPr>
            <w:tcW w:w="33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EAC" w:rsidRPr="00FF3968" w:rsidTr="00CF0EAC">
        <w:tc>
          <w:tcPr>
            <w:tcW w:w="33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EAC" w:rsidRPr="00FF3968" w:rsidTr="00CF0EAC">
        <w:tc>
          <w:tcPr>
            <w:tcW w:w="33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F0EAC" w:rsidRPr="00FF3968" w:rsidRDefault="00CF0EAC" w:rsidP="00CF0E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0EAC" w:rsidRPr="00FF3968" w:rsidRDefault="00CF0EAC" w:rsidP="00CF0E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Начальник отдела экономи</w:t>
      </w:r>
      <w:r>
        <w:rPr>
          <w:rFonts w:ascii="Times New Roman" w:hAnsi="Times New Roman" w:cs="Times New Roman"/>
          <w:sz w:val="24"/>
          <w:szCs w:val="24"/>
        </w:rPr>
        <w:t>ческого развития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CF0EAC" w:rsidRDefault="00CF0EAC" w:rsidP="009452AA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0EAC">
        <w:rPr>
          <w:rFonts w:ascii="Times New Roman" w:hAnsi="Times New Roman" w:cs="Times New Roman"/>
          <w:sz w:val="20"/>
        </w:rPr>
        <w:t>(подпись)</w:t>
      </w: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7C3E23">
        <w:rPr>
          <w:rFonts w:ascii="Times New Roman" w:hAnsi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sz w:val="28"/>
          <w:szCs w:val="28"/>
        </w:rPr>
        <w:t>6</w:t>
      </w:r>
      <w:r w:rsidRPr="007C3E23">
        <w:rPr>
          <w:rFonts w:ascii="Times New Roman" w:hAnsi="Times New Roman"/>
          <w:sz w:val="28"/>
          <w:szCs w:val="28"/>
        </w:rPr>
        <w:t xml:space="preserve"> </w:t>
      </w:r>
    </w:p>
    <w:p w:rsidR="009452AA" w:rsidRDefault="009452AA" w:rsidP="009452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7C3E23">
        <w:rPr>
          <w:rFonts w:ascii="Times New Roman" w:hAnsi="Times New Roman"/>
          <w:sz w:val="28"/>
          <w:szCs w:val="28"/>
        </w:rPr>
        <w:t>Порядку</w:t>
      </w:r>
    </w:p>
    <w:p w:rsidR="009452AA" w:rsidRDefault="009452AA" w:rsidP="009452AA">
      <w:pPr>
        <w:spacing w:after="0"/>
        <w:rPr>
          <w:rFonts w:ascii="Times New Roman" w:hAnsi="Times New Roman"/>
          <w:sz w:val="28"/>
          <w:szCs w:val="28"/>
        </w:rPr>
      </w:pPr>
    </w:p>
    <w:p w:rsidR="009452AA" w:rsidRPr="00211E63" w:rsidRDefault="009452AA" w:rsidP="009452AA">
      <w:pPr>
        <w:keepNext/>
        <w:tabs>
          <w:tab w:val="left" w:pos="708"/>
        </w:tabs>
        <w:spacing w:after="0"/>
        <w:jc w:val="center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211E63">
        <w:rPr>
          <w:rFonts w:ascii="Times New Roman" w:hAnsi="Times New Roman"/>
          <w:b/>
          <w:sz w:val="28"/>
          <w:szCs w:val="28"/>
        </w:rPr>
        <w:t xml:space="preserve">Отчет о </w:t>
      </w:r>
      <w:r w:rsidRPr="00211E63">
        <w:rPr>
          <w:rFonts w:ascii="Times New Roman" w:hAnsi="Times New Roman"/>
          <w:b/>
          <w:spacing w:val="2"/>
          <w:sz w:val="28"/>
          <w:szCs w:val="28"/>
        </w:rPr>
        <w:t>финансово-экономических показателях за 20___год</w:t>
      </w:r>
    </w:p>
    <w:p w:rsidR="009452AA" w:rsidRPr="00211E63" w:rsidRDefault="009452AA" w:rsidP="009452AA">
      <w:pPr>
        <w:keepNext/>
        <w:tabs>
          <w:tab w:val="left" w:pos="708"/>
        </w:tabs>
        <w:spacing w:after="0"/>
        <w:jc w:val="center"/>
        <w:outlineLvl w:val="1"/>
        <w:rPr>
          <w:rFonts w:ascii="Times New Roman" w:hAnsi="Times New Roman"/>
          <w:b/>
          <w:sz w:val="18"/>
          <w:szCs w:val="28"/>
        </w:rPr>
      </w:pPr>
    </w:p>
    <w:p w:rsidR="009452AA" w:rsidRPr="00211E63" w:rsidRDefault="009452AA" w:rsidP="009452A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  <w:lang w:val="en-US"/>
        </w:rPr>
        <w:t>I</w:t>
      </w:r>
      <w:r w:rsidRPr="00211E63">
        <w:rPr>
          <w:rFonts w:ascii="Times New Roman" w:hAnsi="Times New Roman"/>
          <w:sz w:val="24"/>
          <w:szCs w:val="24"/>
        </w:rPr>
        <w:t>. Общая информация о субъекте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E63">
        <w:rPr>
          <w:rFonts w:ascii="Times New Roman" w:hAnsi="Times New Roman"/>
          <w:sz w:val="24"/>
          <w:szCs w:val="24"/>
        </w:rPr>
        <w:t xml:space="preserve">– получателе </w:t>
      </w:r>
      <w:r>
        <w:rPr>
          <w:rFonts w:ascii="Times New Roman" w:hAnsi="Times New Roman"/>
          <w:sz w:val="24"/>
          <w:szCs w:val="24"/>
        </w:rPr>
        <w:t>субсидии</w:t>
      </w:r>
    </w:p>
    <w:p w:rsidR="009452AA" w:rsidRPr="00211E63" w:rsidRDefault="009452AA" w:rsidP="00945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52AA" w:rsidRPr="00211E63" w:rsidRDefault="009452AA" w:rsidP="009452AA">
      <w:pPr>
        <w:spacing w:after="0"/>
        <w:jc w:val="center"/>
        <w:rPr>
          <w:rFonts w:ascii="Times New Roman" w:hAnsi="Times New Roman"/>
          <w:sz w:val="20"/>
        </w:rPr>
      </w:pPr>
      <w:r w:rsidRPr="00211E63">
        <w:rPr>
          <w:rFonts w:ascii="Times New Roman" w:hAnsi="Times New Roman"/>
          <w:sz w:val="20"/>
        </w:rPr>
        <w:t>(наименование субъекта малого и среднего предпринимательства)</w:t>
      </w:r>
    </w:p>
    <w:p w:rsidR="009452AA" w:rsidRPr="00211E63" w:rsidRDefault="009452AA" w:rsidP="00945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 xml:space="preserve">ИНН получателя </w:t>
      </w:r>
      <w:r>
        <w:rPr>
          <w:rFonts w:ascii="Times New Roman" w:hAnsi="Times New Roman"/>
          <w:sz w:val="24"/>
          <w:szCs w:val="24"/>
        </w:rPr>
        <w:t>субсидии</w:t>
      </w:r>
      <w:r w:rsidRPr="00211E63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452AA" w:rsidRPr="00211E63" w:rsidRDefault="009452AA" w:rsidP="009452AA">
      <w:pPr>
        <w:spacing w:after="0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получения субсидии</w:t>
      </w:r>
      <w:r w:rsidRPr="00211E6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452AA" w:rsidRPr="00211E63" w:rsidRDefault="009452AA" w:rsidP="009452AA">
      <w:pPr>
        <w:spacing w:after="0"/>
        <w:rPr>
          <w:rFonts w:ascii="Times New Roman" w:hAnsi="Times New Roman"/>
          <w:sz w:val="14"/>
          <w:szCs w:val="24"/>
        </w:rPr>
      </w:pPr>
    </w:p>
    <w:p w:rsidR="009452AA" w:rsidRPr="00211E63" w:rsidRDefault="009452AA" w:rsidP="009452A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 xml:space="preserve">II. Основные финансово-экономические показатели деятельности получателя </w:t>
      </w:r>
      <w:r>
        <w:rPr>
          <w:rFonts w:ascii="Times New Roman" w:hAnsi="Times New Roman"/>
          <w:sz w:val="24"/>
          <w:szCs w:val="24"/>
        </w:rPr>
        <w:t>субсидии</w:t>
      </w:r>
      <w:r w:rsidRPr="00211E63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9452AA" w:rsidRPr="00211E63" w:rsidTr="003D3722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63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63">
              <w:rPr>
                <w:rFonts w:ascii="Times New Roman" w:hAnsi="Times New Roman"/>
                <w:szCs w:val="24"/>
              </w:rPr>
              <w:t xml:space="preserve">Единица </w:t>
            </w:r>
            <w:r w:rsidRPr="00211E63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(год, предшествующий году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(год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(первый год после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(второй год после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</w:tr>
      <w:tr w:rsidR="009452AA" w:rsidRPr="00211E63" w:rsidTr="003D3722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Выручка от продажи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Затраты на производство и сбыт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Прибыль (убыток) от продаж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Уплаченные налоговые и неналоговые платежи в бюджеты всех уровней и внебюджетные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Чистая прибыль (убыток)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Фонд начисленной заработной платы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Среднемесячная заработная плата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Объем инвестиций в основной каптал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8"/>
        </w:rPr>
      </w:pP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>Руководитель _________________________________ /___________________/</w:t>
      </w: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0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 xml:space="preserve">    </w:t>
      </w:r>
      <w:r w:rsidRPr="003B0CB2">
        <w:rPr>
          <w:rFonts w:ascii="Times New Roman" w:eastAsia="Calibr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>Главный бухгалтер  ___________________________ /___________________/</w:t>
      </w: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0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</w:t>
      </w:r>
      <w:r w:rsidRPr="003B0CB2">
        <w:rPr>
          <w:rFonts w:ascii="Times New Roman" w:eastAsia="Calibri" w:hAnsi="Times New Roman"/>
          <w:sz w:val="20"/>
          <w:szCs w:val="28"/>
        </w:rPr>
        <w:t>(подпись)                                         (расшифровка подписи)</w:t>
      </w:r>
    </w:p>
    <w:p w:rsidR="009452AA" w:rsidRPr="00B069EA" w:rsidRDefault="009452AA" w:rsidP="009452A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9EA">
        <w:rPr>
          <w:rFonts w:ascii="Times New Roman" w:hAnsi="Times New Roman"/>
          <w:sz w:val="28"/>
          <w:szCs w:val="28"/>
        </w:rPr>
        <w:t>М.</w:t>
      </w:r>
      <w:proofErr w:type="gramStart"/>
      <w:r w:rsidRPr="00B069EA">
        <w:rPr>
          <w:rFonts w:ascii="Times New Roman" w:hAnsi="Times New Roman"/>
          <w:sz w:val="28"/>
          <w:szCs w:val="28"/>
        </w:rPr>
        <w:t>П</w:t>
      </w:r>
      <w:proofErr w:type="gramEnd"/>
      <w:r w:rsidRPr="00B069EA">
        <w:rPr>
          <w:rFonts w:ascii="Times New Roman" w:hAnsi="Times New Roman"/>
          <w:sz w:val="28"/>
          <w:szCs w:val="28"/>
        </w:rPr>
        <w:t xml:space="preserve">  </w:t>
      </w:r>
    </w:p>
    <w:p w:rsidR="009452AA" w:rsidRPr="00B069EA" w:rsidRDefault="009452AA" w:rsidP="009452A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9EA">
        <w:rPr>
          <w:rFonts w:ascii="Times New Roman" w:hAnsi="Times New Roman"/>
          <w:sz w:val="28"/>
          <w:szCs w:val="28"/>
        </w:rPr>
        <w:t>«_</w:t>
      </w:r>
      <w:r w:rsidR="00B069EA">
        <w:rPr>
          <w:rFonts w:ascii="Times New Roman" w:hAnsi="Times New Roman"/>
          <w:sz w:val="28"/>
          <w:szCs w:val="28"/>
        </w:rPr>
        <w:t>_</w:t>
      </w:r>
      <w:r w:rsidRPr="00B069EA">
        <w:rPr>
          <w:rFonts w:ascii="Times New Roman" w:hAnsi="Times New Roman"/>
          <w:sz w:val="28"/>
          <w:szCs w:val="28"/>
        </w:rPr>
        <w:t>_»____________ 20_</w:t>
      </w:r>
      <w:r w:rsidR="00B069EA" w:rsidRPr="00B069EA">
        <w:rPr>
          <w:rFonts w:ascii="Times New Roman" w:hAnsi="Times New Roman"/>
          <w:sz w:val="28"/>
          <w:szCs w:val="28"/>
        </w:rPr>
        <w:t>_</w:t>
      </w:r>
      <w:r w:rsidRPr="00B069EA">
        <w:rPr>
          <w:rFonts w:ascii="Times New Roman" w:hAnsi="Times New Roman"/>
          <w:sz w:val="28"/>
          <w:szCs w:val="28"/>
        </w:rPr>
        <w:t>_ г.</w:t>
      </w:r>
    </w:p>
    <w:sectPr w:rsidR="009452AA" w:rsidRPr="00B069EA" w:rsidSect="009452AA">
      <w:headerReference w:type="default" r:id="rId56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22" w:rsidRDefault="003D3722" w:rsidP="005D31CB">
      <w:pPr>
        <w:spacing w:after="0" w:line="240" w:lineRule="auto"/>
      </w:pPr>
      <w:r>
        <w:separator/>
      </w:r>
    </w:p>
  </w:endnote>
  <w:endnote w:type="continuationSeparator" w:id="0">
    <w:p w:rsidR="003D3722" w:rsidRDefault="003D3722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2" w:rsidRDefault="003D37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22" w:rsidRDefault="003D3722" w:rsidP="005D31CB">
      <w:pPr>
        <w:spacing w:after="0" w:line="240" w:lineRule="auto"/>
      </w:pPr>
      <w:r>
        <w:separator/>
      </w:r>
    </w:p>
  </w:footnote>
  <w:footnote w:type="continuationSeparator" w:id="0">
    <w:p w:rsidR="003D3722" w:rsidRDefault="003D3722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2" w:rsidRPr="009A46C1" w:rsidRDefault="003D3722" w:rsidP="003D3722">
    <w:pPr>
      <w:tabs>
        <w:tab w:val="left" w:pos="4599"/>
        <w:tab w:val="center" w:pos="4818"/>
      </w:tabs>
      <w:rPr>
        <w:sz w:val="24"/>
        <w:szCs w:val="24"/>
      </w:rPr>
    </w:pPr>
    <w:r>
      <w:tab/>
    </w:r>
    <w:r>
      <w:tab/>
    </w:r>
    <w:r>
      <w:tab/>
    </w:r>
    <w:r w:rsidRPr="009A46C1">
      <w:rPr>
        <w:sz w:val="24"/>
        <w:szCs w:val="24"/>
      </w:rPr>
      <w:fldChar w:fldCharType="begin"/>
    </w:r>
    <w:r w:rsidRPr="009A46C1">
      <w:rPr>
        <w:sz w:val="24"/>
        <w:szCs w:val="24"/>
      </w:rPr>
      <w:instrText>PAGE   \* MERGEFORMAT</w:instrText>
    </w:r>
    <w:r w:rsidRPr="009A46C1">
      <w:rPr>
        <w:sz w:val="24"/>
        <w:szCs w:val="24"/>
      </w:rPr>
      <w:fldChar w:fldCharType="separate"/>
    </w:r>
    <w:r w:rsidR="00546C56">
      <w:rPr>
        <w:noProof/>
        <w:sz w:val="24"/>
        <w:szCs w:val="24"/>
      </w:rPr>
      <w:t>5</w:t>
    </w:r>
    <w:r w:rsidRPr="009A46C1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66" w:rsidRDefault="006F4F66" w:rsidP="006F4F6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2" w:rsidRDefault="003D372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6C56">
      <w:rPr>
        <w:noProof/>
      </w:rPr>
      <w:t>43</w:t>
    </w:r>
    <w:r>
      <w:fldChar w:fldCharType="end"/>
    </w:r>
  </w:p>
  <w:p w:rsidR="003D3722" w:rsidRPr="009A46C1" w:rsidRDefault="003D3722" w:rsidP="003D3722">
    <w:pPr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66" w:rsidRDefault="006F4F66" w:rsidP="006F4F66">
    <w:pPr>
      <w:pStyle w:val="a4"/>
      <w:jc w:val="center"/>
    </w:pPr>
  </w:p>
  <w:p w:rsidR="003D3722" w:rsidRDefault="003D372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:rsidR="003D3722" w:rsidRPr="005D31CB" w:rsidRDefault="003D3722">
        <w:pPr>
          <w:pStyle w:val="a4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:rsidR="003D3722" w:rsidRDefault="003D37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5DF5"/>
    <w:multiLevelType w:val="multilevel"/>
    <w:tmpl w:val="5D1EDDB0"/>
    <w:numStyleLink w:val="a"/>
  </w:abstractNum>
  <w:abstractNum w:abstractNumId="6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1534B"/>
    <w:rsid w:val="00021E7E"/>
    <w:rsid w:val="000372DB"/>
    <w:rsid w:val="00037C8B"/>
    <w:rsid w:val="0004638E"/>
    <w:rsid w:val="00051F79"/>
    <w:rsid w:val="00070E06"/>
    <w:rsid w:val="000873DF"/>
    <w:rsid w:val="000A47DF"/>
    <w:rsid w:val="000B0DE7"/>
    <w:rsid w:val="000C143F"/>
    <w:rsid w:val="000F369B"/>
    <w:rsid w:val="00111E95"/>
    <w:rsid w:val="0012052C"/>
    <w:rsid w:val="00143F60"/>
    <w:rsid w:val="00153907"/>
    <w:rsid w:val="0017181E"/>
    <w:rsid w:val="00183FC9"/>
    <w:rsid w:val="001E0056"/>
    <w:rsid w:val="001E1DBF"/>
    <w:rsid w:val="001F4B0B"/>
    <w:rsid w:val="00236020"/>
    <w:rsid w:val="00244130"/>
    <w:rsid w:val="00255DC3"/>
    <w:rsid w:val="002772C8"/>
    <w:rsid w:val="00325ADE"/>
    <w:rsid w:val="0033677D"/>
    <w:rsid w:val="00346B34"/>
    <w:rsid w:val="00396DB8"/>
    <w:rsid w:val="003A08A9"/>
    <w:rsid w:val="003D3722"/>
    <w:rsid w:val="003D75A7"/>
    <w:rsid w:val="003F40BD"/>
    <w:rsid w:val="00430844"/>
    <w:rsid w:val="00430A4E"/>
    <w:rsid w:val="00482AAC"/>
    <w:rsid w:val="00487C79"/>
    <w:rsid w:val="004A26AE"/>
    <w:rsid w:val="004A7E29"/>
    <w:rsid w:val="004F520B"/>
    <w:rsid w:val="00516027"/>
    <w:rsid w:val="00517805"/>
    <w:rsid w:val="005212D8"/>
    <w:rsid w:val="00546C56"/>
    <w:rsid w:val="005670CB"/>
    <w:rsid w:val="005676AC"/>
    <w:rsid w:val="00572188"/>
    <w:rsid w:val="005B082E"/>
    <w:rsid w:val="005D31CB"/>
    <w:rsid w:val="005D609D"/>
    <w:rsid w:val="00607C3C"/>
    <w:rsid w:val="00616625"/>
    <w:rsid w:val="00623EF0"/>
    <w:rsid w:val="006448E9"/>
    <w:rsid w:val="00652228"/>
    <w:rsid w:val="00662349"/>
    <w:rsid w:val="006947D6"/>
    <w:rsid w:val="006A40EA"/>
    <w:rsid w:val="006B7F3B"/>
    <w:rsid w:val="006F4F66"/>
    <w:rsid w:val="0070778F"/>
    <w:rsid w:val="00717387"/>
    <w:rsid w:val="00725B41"/>
    <w:rsid w:val="00726C36"/>
    <w:rsid w:val="007501C3"/>
    <w:rsid w:val="0076308D"/>
    <w:rsid w:val="00777AA3"/>
    <w:rsid w:val="007C6728"/>
    <w:rsid w:val="007F2894"/>
    <w:rsid w:val="0088157F"/>
    <w:rsid w:val="008843C5"/>
    <w:rsid w:val="00894A79"/>
    <w:rsid w:val="008962E7"/>
    <w:rsid w:val="008A1F64"/>
    <w:rsid w:val="008B310A"/>
    <w:rsid w:val="008C130D"/>
    <w:rsid w:val="008D278F"/>
    <w:rsid w:val="00931ED1"/>
    <w:rsid w:val="0094180F"/>
    <w:rsid w:val="009452AA"/>
    <w:rsid w:val="00972C30"/>
    <w:rsid w:val="0098574C"/>
    <w:rsid w:val="009861FA"/>
    <w:rsid w:val="009D1067"/>
    <w:rsid w:val="009D2100"/>
    <w:rsid w:val="009E2C4E"/>
    <w:rsid w:val="009E79C1"/>
    <w:rsid w:val="009F4BDB"/>
    <w:rsid w:val="009F6136"/>
    <w:rsid w:val="00A369D4"/>
    <w:rsid w:val="00A42819"/>
    <w:rsid w:val="00A63438"/>
    <w:rsid w:val="00AA35A0"/>
    <w:rsid w:val="00AB6754"/>
    <w:rsid w:val="00AC2F9E"/>
    <w:rsid w:val="00AC5102"/>
    <w:rsid w:val="00AD578A"/>
    <w:rsid w:val="00AE15B5"/>
    <w:rsid w:val="00B069EA"/>
    <w:rsid w:val="00B100EE"/>
    <w:rsid w:val="00B2570B"/>
    <w:rsid w:val="00B42063"/>
    <w:rsid w:val="00B45C2E"/>
    <w:rsid w:val="00B754EE"/>
    <w:rsid w:val="00B811A8"/>
    <w:rsid w:val="00B84AC5"/>
    <w:rsid w:val="00B85D0D"/>
    <w:rsid w:val="00BA035B"/>
    <w:rsid w:val="00BA1447"/>
    <w:rsid w:val="00BC0C19"/>
    <w:rsid w:val="00BC2634"/>
    <w:rsid w:val="00BC267E"/>
    <w:rsid w:val="00BD644F"/>
    <w:rsid w:val="00C00324"/>
    <w:rsid w:val="00C045E2"/>
    <w:rsid w:val="00C32B90"/>
    <w:rsid w:val="00C36DA0"/>
    <w:rsid w:val="00C571AC"/>
    <w:rsid w:val="00C83F90"/>
    <w:rsid w:val="00C961DD"/>
    <w:rsid w:val="00CB734B"/>
    <w:rsid w:val="00CD08B2"/>
    <w:rsid w:val="00CE185A"/>
    <w:rsid w:val="00CF0EAC"/>
    <w:rsid w:val="00CF48D5"/>
    <w:rsid w:val="00D4511D"/>
    <w:rsid w:val="00D859A2"/>
    <w:rsid w:val="00DA3E5E"/>
    <w:rsid w:val="00DF4ECA"/>
    <w:rsid w:val="00E017D3"/>
    <w:rsid w:val="00E051B7"/>
    <w:rsid w:val="00E06200"/>
    <w:rsid w:val="00E06664"/>
    <w:rsid w:val="00E665BD"/>
    <w:rsid w:val="00E66D65"/>
    <w:rsid w:val="00E75E3E"/>
    <w:rsid w:val="00E81FCC"/>
    <w:rsid w:val="00E82693"/>
    <w:rsid w:val="00E86E1F"/>
    <w:rsid w:val="00EA7762"/>
    <w:rsid w:val="00EB130F"/>
    <w:rsid w:val="00EC0F6E"/>
    <w:rsid w:val="00ED042F"/>
    <w:rsid w:val="00ED509A"/>
    <w:rsid w:val="00EE10D5"/>
    <w:rsid w:val="00F067A4"/>
    <w:rsid w:val="00F50146"/>
    <w:rsid w:val="00F55EBD"/>
    <w:rsid w:val="00F64BCC"/>
    <w:rsid w:val="00F95232"/>
    <w:rsid w:val="00FA2DFF"/>
    <w:rsid w:val="00FA617D"/>
    <w:rsid w:val="00FB5F7C"/>
    <w:rsid w:val="00FD7E67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E15B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D31CB"/>
    <w:rPr>
      <w:rFonts w:ascii="Calibri" w:eastAsia="Times New Roman" w:hAnsi="Calibri" w:cs="Times New Roman"/>
    </w:rPr>
  </w:style>
  <w:style w:type="paragraph" w:styleId="a6">
    <w:name w:val="footer"/>
    <w:basedOn w:val="a0"/>
    <w:link w:val="a7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D31CB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5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E15B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b">
    <w:name w:val="Strong"/>
    <w:uiPriority w:val="22"/>
    <w:qFormat/>
    <w:rsid w:val="0076308D"/>
    <w:rPr>
      <w:b/>
      <w:bCs/>
    </w:rPr>
  </w:style>
  <w:style w:type="character" w:styleId="ac">
    <w:name w:val="Hyperlink"/>
    <w:uiPriority w:val="99"/>
    <w:unhideWhenUsed/>
    <w:rsid w:val="0076308D"/>
    <w:rPr>
      <w:color w:val="0000FF"/>
      <w:u w:val="single"/>
    </w:rPr>
  </w:style>
  <w:style w:type="paragraph" w:styleId="ad">
    <w:name w:val="No Spacing"/>
    <w:uiPriority w:val="1"/>
    <w:qFormat/>
    <w:rsid w:val="00430A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0C1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e">
    <w:name w:val="договор"/>
    <w:rsid w:val="000C143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numbering" w:customStyle="1" w:styleId="a">
    <w:name w:val="Мой маркированный список"/>
    <w:basedOn w:val="a3"/>
    <w:uiPriority w:val="99"/>
    <w:rsid w:val="000C143F"/>
    <w:pPr>
      <w:numPr>
        <w:numId w:val="1"/>
      </w:numPr>
    </w:pPr>
  </w:style>
  <w:style w:type="paragraph" w:styleId="af">
    <w:name w:val="List Paragraph"/>
    <w:aliases w:val="Абзац списка основной,Абзац списка1"/>
    <w:basedOn w:val="a0"/>
    <w:link w:val="af0"/>
    <w:uiPriority w:val="34"/>
    <w:qFormat/>
    <w:rsid w:val="00726C3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726C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26C3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26C3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/>
      <w:szCs w:val="28"/>
    </w:rPr>
  </w:style>
  <w:style w:type="character" w:customStyle="1" w:styleId="af1">
    <w:name w:val="Текст примечания Знак"/>
    <w:link w:val="af2"/>
    <w:uiPriority w:val="99"/>
    <w:rsid w:val="00726C36"/>
    <w:rPr>
      <w:rFonts w:eastAsia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uiPriority w:val="99"/>
    <w:unhideWhenUsed/>
    <w:rsid w:val="00726C36"/>
    <w:pPr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726C36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726C36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26C3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26C36"/>
    <w:rPr>
      <w:rFonts w:ascii="Calibri" w:eastAsia="Times New Roman" w:hAnsi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726C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6">
    <w:name w:val="annotation reference"/>
    <w:uiPriority w:val="99"/>
    <w:semiHidden/>
    <w:unhideWhenUsed/>
    <w:rsid w:val="00726C36"/>
    <w:rPr>
      <w:sz w:val="16"/>
      <w:szCs w:val="16"/>
    </w:rPr>
  </w:style>
  <w:style w:type="paragraph" w:styleId="af7">
    <w:name w:val="footnote text"/>
    <w:basedOn w:val="a0"/>
    <w:link w:val="af8"/>
    <w:uiPriority w:val="99"/>
    <w:semiHidden/>
    <w:unhideWhenUsed/>
    <w:rsid w:val="00726C3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726C36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726C36"/>
    <w:rPr>
      <w:vertAlign w:val="superscript"/>
    </w:rPr>
  </w:style>
  <w:style w:type="character" w:styleId="afa">
    <w:name w:val="Placeholder Text"/>
    <w:uiPriority w:val="99"/>
    <w:semiHidden/>
    <w:rsid w:val="00726C36"/>
    <w:rPr>
      <w:color w:val="808080"/>
    </w:rPr>
  </w:style>
  <w:style w:type="character" w:customStyle="1" w:styleId="af0">
    <w:name w:val="Абзац списка Знак"/>
    <w:aliases w:val="Абзац списка основной Знак,Абзац списка1 Знак"/>
    <w:link w:val="af"/>
    <w:uiPriority w:val="34"/>
    <w:locked/>
    <w:rsid w:val="00ED0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E15B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D31CB"/>
    <w:rPr>
      <w:rFonts w:ascii="Calibri" w:eastAsia="Times New Roman" w:hAnsi="Calibri" w:cs="Times New Roman"/>
    </w:rPr>
  </w:style>
  <w:style w:type="paragraph" w:styleId="a6">
    <w:name w:val="footer"/>
    <w:basedOn w:val="a0"/>
    <w:link w:val="a7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D31CB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5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E15B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b">
    <w:name w:val="Strong"/>
    <w:uiPriority w:val="22"/>
    <w:qFormat/>
    <w:rsid w:val="0076308D"/>
    <w:rPr>
      <w:b/>
      <w:bCs/>
    </w:rPr>
  </w:style>
  <w:style w:type="character" w:styleId="ac">
    <w:name w:val="Hyperlink"/>
    <w:uiPriority w:val="99"/>
    <w:unhideWhenUsed/>
    <w:rsid w:val="0076308D"/>
    <w:rPr>
      <w:color w:val="0000FF"/>
      <w:u w:val="single"/>
    </w:rPr>
  </w:style>
  <w:style w:type="paragraph" w:styleId="ad">
    <w:name w:val="No Spacing"/>
    <w:uiPriority w:val="1"/>
    <w:qFormat/>
    <w:rsid w:val="00430A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0C1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e">
    <w:name w:val="договор"/>
    <w:rsid w:val="000C143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numbering" w:customStyle="1" w:styleId="a">
    <w:name w:val="Мой маркированный список"/>
    <w:basedOn w:val="a3"/>
    <w:uiPriority w:val="99"/>
    <w:rsid w:val="000C143F"/>
    <w:pPr>
      <w:numPr>
        <w:numId w:val="1"/>
      </w:numPr>
    </w:pPr>
  </w:style>
  <w:style w:type="paragraph" w:styleId="af">
    <w:name w:val="List Paragraph"/>
    <w:aliases w:val="Абзац списка основной,Абзац списка1"/>
    <w:basedOn w:val="a0"/>
    <w:link w:val="af0"/>
    <w:uiPriority w:val="34"/>
    <w:qFormat/>
    <w:rsid w:val="00726C3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726C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26C3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26C3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/>
      <w:szCs w:val="28"/>
    </w:rPr>
  </w:style>
  <w:style w:type="character" w:customStyle="1" w:styleId="af1">
    <w:name w:val="Текст примечания Знак"/>
    <w:link w:val="af2"/>
    <w:uiPriority w:val="99"/>
    <w:rsid w:val="00726C36"/>
    <w:rPr>
      <w:rFonts w:eastAsia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uiPriority w:val="99"/>
    <w:unhideWhenUsed/>
    <w:rsid w:val="00726C36"/>
    <w:pPr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726C36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726C36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26C3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26C36"/>
    <w:rPr>
      <w:rFonts w:ascii="Calibri" w:eastAsia="Times New Roman" w:hAnsi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726C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6">
    <w:name w:val="annotation reference"/>
    <w:uiPriority w:val="99"/>
    <w:semiHidden/>
    <w:unhideWhenUsed/>
    <w:rsid w:val="00726C36"/>
    <w:rPr>
      <w:sz w:val="16"/>
      <w:szCs w:val="16"/>
    </w:rPr>
  </w:style>
  <w:style w:type="paragraph" w:styleId="af7">
    <w:name w:val="footnote text"/>
    <w:basedOn w:val="a0"/>
    <w:link w:val="af8"/>
    <w:uiPriority w:val="99"/>
    <w:semiHidden/>
    <w:unhideWhenUsed/>
    <w:rsid w:val="00726C3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726C36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726C36"/>
    <w:rPr>
      <w:vertAlign w:val="superscript"/>
    </w:rPr>
  </w:style>
  <w:style w:type="character" w:styleId="afa">
    <w:name w:val="Placeholder Text"/>
    <w:uiPriority w:val="99"/>
    <w:semiHidden/>
    <w:rsid w:val="00726C36"/>
    <w:rPr>
      <w:color w:val="808080"/>
    </w:rPr>
  </w:style>
  <w:style w:type="character" w:customStyle="1" w:styleId="af0">
    <w:name w:val="Абзац списка Знак"/>
    <w:aliases w:val="Абзац списка основной Знак,Абзац списка1 Знак"/>
    <w:link w:val="af"/>
    <w:uiPriority w:val="34"/>
    <w:locked/>
    <w:rsid w:val="00ED0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17.wmf"/><Relationship Id="rId50" Type="http://schemas.openxmlformats.org/officeDocument/2006/relationships/image" Target="media/image20.wmf"/><Relationship Id="rId55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71D50FBA9CF4122F4D313F288CBF99A1C699BFE0AAD9779AC380E07E59AA14425DEFE6J3c2G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353695731B31FA9DF8D26DF1697441195946D2BBEA2D2BC8CA72691508E9DDD2AA613BB0CFDFD56119012396092B2DB5FE84u635D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4.wmf"/><Relationship Id="rId40" Type="http://schemas.openxmlformats.org/officeDocument/2006/relationships/control" Target="activeX/activeX14.xml"/><Relationship Id="rId45" Type="http://schemas.openxmlformats.org/officeDocument/2006/relationships/header" Target="header3.xml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19.wmf"/><Relationship Id="rId57" Type="http://schemas.openxmlformats.org/officeDocument/2006/relationships/fontTable" Target="fontTable.xml"/><Relationship Id="rId10" Type="http://schemas.openxmlformats.org/officeDocument/2006/relationships/hyperlink" Target="http://www.divnogorsk-adm.ru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header" Target="header2.xml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43" Type="http://schemas.openxmlformats.org/officeDocument/2006/relationships/header" Target="header1.xml"/><Relationship Id="rId48" Type="http://schemas.openxmlformats.org/officeDocument/2006/relationships/image" Target="media/image18.wmf"/><Relationship Id="rId56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4544-EF43-4203-9282-582C2C74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51</Pages>
  <Words>16670</Words>
  <Characters>95025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ОЭР (Ирина Казанкова)</cp:lastModifiedBy>
  <cp:revision>23</cp:revision>
  <cp:lastPrinted>2021-12-08T09:02:00Z</cp:lastPrinted>
  <dcterms:created xsi:type="dcterms:W3CDTF">2022-04-08T03:38:00Z</dcterms:created>
  <dcterms:modified xsi:type="dcterms:W3CDTF">2022-04-12T07:58:00Z</dcterms:modified>
</cp:coreProperties>
</file>