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7A" w:rsidRPr="000B317D" w:rsidRDefault="00C70B7A" w:rsidP="000302AC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801E2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C70B7A" w:rsidRPr="000B317D" w:rsidRDefault="00C70B7A" w:rsidP="000302AC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7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C70B7A" w:rsidRPr="000B317D" w:rsidRDefault="00C70B7A" w:rsidP="000302AC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7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70B7A" w:rsidRPr="000B317D" w:rsidRDefault="00C70B7A" w:rsidP="000302AC">
      <w:pPr>
        <w:spacing w:after="0" w:line="240" w:lineRule="auto"/>
        <w:ind w:firstLine="538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7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C70B7A" w:rsidRPr="000B317D" w:rsidRDefault="00C70B7A" w:rsidP="000302A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B7A" w:rsidRPr="000B317D" w:rsidRDefault="00C70B7A" w:rsidP="000302A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B7A" w:rsidRPr="000B317D" w:rsidRDefault="00C70B7A" w:rsidP="000302A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31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FE72B2" w:rsidRPr="00801E28" w:rsidRDefault="00FE72B2" w:rsidP="00030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6428626"/>
      <w:r w:rsidRPr="00801E28">
        <w:rPr>
          <w:rFonts w:ascii="Times New Roman" w:hAnsi="Times New Roman" w:cs="Times New Roman"/>
          <w:sz w:val="28"/>
          <w:szCs w:val="28"/>
        </w:rPr>
        <w:t xml:space="preserve">Проект </w:t>
      </w:r>
      <w:bookmarkEnd w:id="0"/>
      <w:r w:rsidR="00801E28" w:rsidRPr="00801E28">
        <w:rPr>
          <w:rFonts w:ascii="Times New Roman" w:hAnsi="Times New Roman" w:cs="Times New Roman"/>
          <w:sz w:val="28"/>
          <w:szCs w:val="28"/>
        </w:rPr>
        <w:t xml:space="preserve">планировки и проект межевания линейного объекта «Строительство надземного пешеходного перехода в районе железнодорожного вокзала в </w:t>
      </w:r>
      <w:r w:rsidR="00CD56B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01E28" w:rsidRPr="00801E28">
        <w:rPr>
          <w:rFonts w:ascii="Times New Roman" w:hAnsi="Times New Roman" w:cs="Times New Roman"/>
          <w:sz w:val="28"/>
          <w:szCs w:val="28"/>
        </w:rPr>
        <w:t xml:space="preserve"> город Дивногорск»</w:t>
      </w:r>
    </w:p>
    <w:p w:rsidR="00801E28" w:rsidRPr="00FE72B2" w:rsidRDefault="00801E28" w:rsidP="00030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B7A" w:rsidRPr="00801E28" w:rsidRDefault="00C70B7A" w:rsidP="00801E2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1E28">
        <w:rPr>
          <w:sz w:val="30"/>
          <w:szCs w:val="30"/>
        </w:rPr>
        <w:t xml:space="preserve">Проект </w:t>
      </w:r>
      <w:r w:rsidRPr="00801E28">
        <w:rPr>
          <w:sz w:val="28"/>
          <w:szCs w:val="28"/>
        </w:rPr>
        <w:t xml:space="preserve">планировки. </w:t>
      </w:r>
      <w:r w:rsidR="00801E28" w:rsidRPr="00801E28">
        <w:rPr>
          <w:sz w:val="28"/>
          <w:szCs w:val="28"/>
        </w:rPr>
        <w:t>Положение о размещении линейных объектов</w:t>
      </w:r>
    </w:p>
    <w:p w:rsidR="003A6362" w:rsidRPr="00FA701E" w:rsidRDefault="003A6362" w:rsidP="000302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 xml:space="preserve">Проект планировки линейного объекта «Строительство надземного пешеходного перехода в районе железнодорожного вокзала в </w:t>
      </w:r>
      <w:r w:rsidR="00BA4DA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45CAE">
        <w:rPr>
          <w:rFonts w:ascii="Times New Roman" w:hAnsi="Times New Roman" w:cs="Times New Roman"/>
          <w:sz w:val="28"/>
          <w:szCs w:val="28"/>
        </w:rPr>
        <w:t xml:space="preserve"> город Дивногорск»» подготовлен на основании постановления администрации от </w:t>
      </w:r>
      <w:r w:rsidR="00CD56B6">
        <w:rPr>
          <w:rFonts w:ascii="Times New Roman" w:hAnsi="Times New Roman" w:cs="Times New Roman"/>
          <w:sz w:val="28"/>
          <w:szCs w:val="28"/>
        </w:rPr>
        <w:t>15.</w:t>
      </w:r>
      <w:r w:rsidRPr="00D45CAE">
        <w:rPr>
          <w:rFonts w:ascii="Times New Roman" w:hAnsi="Times New Roman" w:cs="Times New Roman"/>
          <w:sz w:val="28"/>
          <w:szCs w:val="28"/>
        </w:rPr>
        <w:t xml:space="preserve">11.2021 № </w:t>
      </w:r>
      <w:r w:rsidR="00CD56B6">
        <w:rPr>
          <w:rFonts w:ascii="Times New Roman" w:hAnsi="Times New Roman" w:cs="Times New Roman"/>
          <w:sz w:val="28"/>
          <w:szCs w:val="28"/>
        </w:rPr>
        <w:t>182п</w:t>
      </w:r>
      <w:r w:rsidRPr="00D45CAE">
        <w:rPr>
          <w:rFonts w:ascii="Times New Roman" w:hAnsi="Times New Roman" w:cs="Times New Roman"/>
          <w:sz w:val="28"/>
          <w:szCs w:val="28"/>
        </w:rPr>
        <w:t xml:space="preserve"> по заказу </w:t>
      </w:r>
      <w:r w:rsidR="00CD56B6">
        <w:rPr>
          <w:rFonts w:ascii="Times New Roman" w:hAnsi="Times New Roman" w:cs="Times New Roman"/>
          <w:sz w:val="28"/>
          <w:szCs w:val="28"/>
        </w:rPr>
        <w:t xml:space="preserve">ЗАО «Институт </w:t>
      </w:r>
      <w:proofErr w:type="spellStart"/>
      <w:r w:rsidR="00CD56B6">
        <w:rPr>
          <w:rFonts w:ascii="Times New Roman" w:hAnsi="Times New Roman" w:cs="Times New Roman"/>
          <w:sz w:val="28"/>
          <w:szCs w:val="28"/>
        </w:rPr>
        <w:t>Гипронрансмост</w:t>
      </w:r>
      <w:proofErr w:type="spellEnd"/>
      <w:r w:rsidR="00CD56B6">
        <w:rPr>
          <w:rFonts w:ascii="Times New Roman" w:hAnsi="Times New Roman" w:cs="Times New Roman"/>
          <w:sz w:val="28"/>
          <w:szCs w:val="28"/>
        </w:rPr>
        <w:t>-Ульяновск»</w:t>
      </w:r>
      <w:r w:rsidRPr="00D45CAE">
        <w:rPr>
          <w:rFonts w:ascii="Times New Roman" w:hAnsi="Times New Roman" w:cs="Times New Roman"/>
          <w:sz w:val="28"/>
          <w:szCs w:val="28"/>
        </w:rPr>
        <w:t>.</w:t>
      </w:r>
    </w:p>
    <w:p w:rsidR="00D45CAE" w:rsidRPr="00D45CAE" w:rsidRDefault="00D45CAE" w:rsidP="00D45C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Линейный объект расположен в соответствии с функциональным и градостроительным зонированием в границах территории, в отношении которой осуществляется подготовка проекта планировки.</w:t>
      </w:r>
    </w:p>
    <w:p w:rsidR="00D45CAE" w:rsidRPr="00D45CAE" w:rsidRDefault="00D45CAE" w:rsidP="00D45CA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Проект подготовлен в соответствии с требованиями Постановления Правительства РФ от 12.05.2017 N 564 (ред. от 26.08.2020) "Об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объектов".</w:t>
      </w: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1" w:name="Par1"/>
      <w:bookmarkStart w:id="2" w:name="_Toc87689152"/>
      <w:bookmarkEnd w:id="1"/>
      <w:r w:rsidRPr="00D45CAE">
        <w:rPr>
          <w:szCs w:val="28"/>
        </w:rPr>
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</w:t>
      </w:r>
      <w:bookmarkEnd w:id="2"/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1"/>
        <w:gridCol w:w="2404"/>
        <w:gridCol w:w="1425"/>
        <w:gridCol w:w="1560"/>
        <w:gridCol w:w="1419"/>
        <w:gridCol w:w="852"/>
        <w:gridCol w:w="1134"/>
      </w:tblGrid>
      <w:tr w:rsidR="00D45CAE" w:rsidRPr="00D45CAE" w:rsidTr="003932F1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 зоны ЛО на чертеже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Назначение ЛО</w:t>
            </w:r>
            <w:r w:rsidRPr="00D45C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 w:rsidRPr="00D45C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(для линейных объектов – протяженность, м)</w:t>
            </w:r>
            <w:r w:rsidRPr="00D45C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Параметры застройки территории,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характеристики объектов капитального строительства</w:t>
            </w:r>
            <w:r w:rsidRPr="00D45C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2,3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Значение ОКС (Ф -федерального, Р -регионального, М- местного)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Очередность</w:t>
            </w:r>
          </w:p>
        </w:tc>
      </w:tr>
      <w:tr w:rsidR="00D45CAE" w:rsidRPr="00D45CAE" w:rsidTr="003932F1">
        <w:trPr>
          <w:cantSplit/>
          <w:trHeight w:val="1134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Эта-</w:t>
            </w:r>
            <w:proofErr w:type="spellStart"/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Виды работ (П-проектирование, С – строительство)</w:t>
            </w:r>
          </w:p>
        </w:tc>
      </w:tr>
      <w:tr w:rsidR="00D45CAE" w:rsidRPr="00D45CAE" w:rsidTr="003932F1">
        <w:trPr>
          <w:cantSplit/>
          <w:trHeight w:val="27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5CAE" w:rsidRPr="00D45CAE" w:rsidTr="003932F1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характеристики, и назначение планируемых для размещения </w:t>
            </w: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линейных объектов</w:t>
            </w:r>
          </w:p>
        </w:tc>
      </w:tr>
      <w:tr w:rsidR="00D45CAE" w:rsidRPr="00D45CAE" w:rsidTr="003932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Надземный пешеходный переход в районе железнодорожного вокзала в МО город Дивногорск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D45CAE" w:rsidRDefault="00D45CAE" w:rsidP="00D45CAE">
            <w:pPr>
              <w:pStyle w:val="ab"/>
              <w:suppressAutoHyphens/>
              <w:contextualSpacing/>
              <w:jc w:val="center"/>
              <w:rPr>
                <w:iCs/>
                <w:szCs w:val="28"/>
                <w:lang w:eastAsia="en-US"/>
              </w:rPr>
            </w:pPr>
            <w:r w:rsidRPr="00D45CAE">
              <w:rPr>
                <w:iCs/>
                <w:szCs w:val="28"/>
                <w:lang w:eastAsia="en-US"/>
              </w:rPr>
              <w:t>-</w:t>
            </w:r>
          </w:p>
          <w:p w:rsidR="00D45CAE" w:rsidRPr="00D45CAE" w:rsidRDefault="00D45CAE" w:rsidP="00D45CAE">
            <w:pPr>
              <w:pStyle w:val="ab"/>
              <w:suppressAutoHyphens/>
              <w:contextualSpacing/>
              <w:jc w:val="center"/>
              <w:rPr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общая площадь – уточнить проектом</w:t>
            </w:r>
          </w:p>
          <w:p w:rsidR="00D45CAE" w:rsidRPr="00D45CAE" w:rsidRDefault="00D45CAE" w:rsidP="00D45CA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E" w:rsidRPr="00D45CAE" w:rsidRDefault="00D45CAE" w:rsidP="00D45CAE">
            <w:pPr>
              <w:pStyle w:val="ab"/>
              <w:suppressAutoHyphens/>
              <w:contextualSpacing/>
              <w:jc w:val="center"/>
              <w:rPr>
                <w:iCs/>
                <w:szCs w:val="28"/>
                <w:lang w:eastAsia="en-US"/>
              </w:rPr>
            </w:pPr>
            <w:r w:rsidRPr="00D45CAE">
              <w:rPr>
                <w:iCs/>
                <w:szCs w:val="28"/>
                <w:lang w:eastAsia="en-US"/>
              </w:rPr>
              <w:t>П</w:t>
            </w:r>
          </w:p>
          <w:p w:rsidR="00D45CAE" w:rsidRPr="00D45CAE" w:rsidRDefault="00D45CAE" w:rsidP="00D45CAE">
            <w:pPr>
              <w:pStyle w:val="ab"/>
              <w:suppressAutoHyphens/>
              <w:contextualSpacing/>
              <w:jc w:val="center"/>
              <w:rPr>
                <w:iCs/>
                <w:szCs w:val="28"/>
                <w:lang w:eastAsia="en-US"/>
              </w:rPr>
            </w:pPr>
            <w:r w:rsidRPr="00D45CAE">
              <w:rPr>
                <w:iCs/>
                <w:szCs w:val="28"/>
                <w:lang w:eastAsia="en-US"/>
              </w:rPr>
              <w:t>С</w:t>
            </w:r>
          </w:p>
        </w:tc>
      </w:tr>
    </w:tbl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jc w:val="both"/>
        <w:rPr>
          <w:szCs w:val="28"/>
        </w:rPr>
      </w:pPr>
      <w:bookmarkStart w:id="3" w:name="Par2"/>
      <w:bookmarkStart w:id="4" w:name="_Toc87689153"/>
      <w:bookmarkEnd w:id="3"/>
      <w:r w:rsidRPr="00D45CAE">
        <w:rPr>
          <w:szCs w:val="28"/>
        </w:rPr>
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объектов.</w:t>
      </w:r>
      <w:bookmarkEnd w:id="4"/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Линейный объект располагается в населенном пункте городе Дивногорске муниципального округа город Дивногорск Красноярского края.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5" w:name="_Toc87689154"/>
      <w:r w:rsidRPr="00D45CAE">
        <w:rPr>
          <w:szCs w:val="28"/>
        </w:rPr>
        <w:t>в) перечень координат характерных точек границы зоны планируемого размещения линейного объект</w:t>
      </w:r>
      <w:bookmarkEnd w:id="5"/>
      <w:r w:rsidRPr="00D45CAE">
        <w:rPr>
          <w:szCs w:val="28"/>
        </w:rPr>
        <w:t>а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Координаты характерных точек границ зон планируемого размещения линейного объекта Надземный пешеходный переход в районе железнодорожного вокзала в МО город Дивногорск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68076,10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626876,59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68090,21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68090,66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626887,32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68107,45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626882,99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68107,99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626881,37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68095,07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68094,69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68099,03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68098,87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68098,77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626804,75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68095,67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626804,66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68097,65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626796,21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68097,22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626796,40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68093,51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626768,42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68092,11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626768,86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68075,76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626788,44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68076,73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626788,28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68079,79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626806,97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68080,69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626806,90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68082,44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626806,76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68085,66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68087,28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68084,11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68076,27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626848,06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68076,64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626849,11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68055,61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626853,89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68055,85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626853,20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68070,00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626852,46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68088,70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68089,37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68085,47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68075,57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68076,10</w:t>
            </w:r>
          </w:p>
        </w:tc>
      </w:tr>
    </w:tbl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6" w:name="_Toc87689155"/>
      <w:r w:rsidRPr="00D45CAE">
        <w:rPr>
          <w:szCs w:val="28"/>
        </w:rPr>
        <w:t>г) перечень координат характерных точек границ зон планируемого размещения линейного объекта, подлежащего реконструкции в связи с изменением их местоположения</w:t>
      </w:r>
      <w:bookmarkEnd w:id="6"/>
    </w:p>
    <w:p w:rsidR="00D45CAE" w:rsidRPr="00D45CAE" w:rsidRDefault="00D45CAE" w:rsidP="00D45CAE">
      <w:pPr>
        <w:pStyle w:val="3"/>
        <w:contextualSpacing/>
        <w:rPr>
          <w:szCs w:val="28"/>
        </w:rPr>
      </w:pPr>
      <w:r w:rsidRPr="00D45CAE">
        <w:rPr>
          <w:szCs w:val="28"/>
        </w:rPr>
        <w:t xml:space="preserve"> </w:t>
      </w:r>
    </w:p>
    <w:p w:rsidR="00D45CAE" w:rsidRPr="00D45CAE" w:rsidRDefault="00D45CAE" w:rsidP="00D45C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5CAE">
        <w:rPr>
          <w:rFonts w:ascii="Times New Roman" w:hAnsi="Times New Roman" w:cs="Times New Roman"/>
          <w:color w:val="000000"/>
          <w:sz w:val="28"/>
          <w:szCs w:val="28"/>
        </w:rPr>
        <w:t>Координаты границы существующего пешеходного перехода, демонтаж</w:t>
      </w:r>
    </w:p>
    <w:p w:rsidR="00D45CAE" w:rsidRPr="00D45CAE" w:rsidRDefault="00D45CAE" w:rsidP="00D45CA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626855,13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68071,79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626848,77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68071,48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626848,61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68074,31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626848,07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68084,51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68084,11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626806,90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68082,44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626775,46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68080,84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626775,35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68084,14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68088,66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68098,77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68102,68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626869,99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68102,79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68098,87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626871,39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68075,81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626871,61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68071,43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68071,33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626869,27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68075,70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626868,76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68085,60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68085,47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626854,44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68084,84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626851,66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68084,72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626852,20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68073,85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626855,01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68074,00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626855,13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68071,79</w:t>
            </w:r>
          </w:p>
        </w:tc>
      </w:tr>
    </w:tbl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Перечень координат/номера характерных точек границы охранных зон, подлежащих демонтажу (сети водопровода)</w:t>
      </w:r>
    </w:p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68053,49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68059,48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68058,62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68052,63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68053,49</w:t>
            </w:r>
          </w:p>
        </w:tc>
      </w:tr>
    </w:tbl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Перечень координат/номера характерных точек границы охранных зон перенос (переустройство) (сети водопровода)</w:t>
      </w: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68059,48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68053,49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626860,24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68047,41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626843,68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68046,68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68052,63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626840,73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68058,62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626846,31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68058,85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626848,37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68054,34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626854,85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68054,62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626856,44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68059,26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68059,48</w:t>
            </w:r>
          </w:p>
        </w:tc>
      </w:tr>
    </w:tbl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Перечень координат/номера характерных точек охранных зон, подлежащих демонтажу (сети связи)</w:t>
      </w: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68070,46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68070,15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626865,32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68097,07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626888,22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68101,65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626890,26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68100,01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626867,41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68095,45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626868,77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68070,46</w:t>
            </w:r>
          </w:p>
        </w:tc>
      </w:tr>
    </w:tbl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Перечень координат/номера характерных точек границы охранных зон перенос (переустройство) (сети связи)</w:t>
      </w:r>
    </w:p>
    <w:p w:rsidR="00D45CAE" w:rsidRPr="00D45CAE" w:rsidRDefault="00D45CAE" w:rsidP="00D45CAE">
      <w:pPr>
        <w:spacing w:line="240" w:lineRule="auto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68070,15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626883,52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68072,81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626888,47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68101,42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626890,26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68100,01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626885,25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68071,06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68068,14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626866,79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68070,15</w:t>
            </w:r>
          </w:p>
        </w:tc>
      </w:tr>
    </w:tbl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7" w:name="_Toc87689156"/>
      <w:r w:rsidRPr="00D45CAE">
        <w:rPr>
          <w:szCs w:val="28"/>
        </w:rPr>
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</w:r>
      <w:bookmarkEnd w:id="7"/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lastRenderedPageBreak/>
        <w:t xml:space="preserve"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 –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t>9,0 метров</w:t>
      </w:r>
      <w:r w:rsidRPr="00D45CAE">
        <w:rPr>
          <w:rFonts w:ascii="Times New Roman" w:hAnsi="Times New Roman" w:cs="Times New Roman"/>
          <w:sz w:val="28"/>
          <w:szCs w:val="28"/>
        </w:rPr>
        <w:t>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87689157"/>
      <w:r w:rsidRPr="00D45CAE">
        <w:rPr>
          <w:rStyle w:val="30"/>
          <w:rFonts w:eastAsiaTheme="minorHAnsi"/>
          <w:szCs w:val="28"/>
        </w:rPr>
        <w:t>максимальный процент застройки каждой зоны планируемого размещения объектов капитального строительства, входящих в состав линейных объектов</w:t>
      </w:r>
      <w:bookmarkEnd w:id="8"/>
      <w:r w:rsidRPr="00D45CAE">
        <w:rPr>
          <w:rFonts w:ascii="Times New Roman" w:hAnsi="Times New Roman" w:cs="Times New Roman"/>
          <w:sz w:val="28"/>
          <w:szCs w:val="28"/>
        </w:rPr>
        <w:t>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Коэффициент застройки для зоны линейного объекта – не нормируется для данной категории объектов;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 –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t>без отступа (в границах земельного участка)</w:t>
      </w:r>
      <w:r w:rsidRPr="00D45CAE">
        <w:rPr>
          <w:rFonts w:ascii="Times New Roman" w:hAnsi="Times New Roman" w:cs="Times New Roman"/>
          <w:sz w:val="28"/>
          <w:szCs w:val="28"/>
        </w:rPr>
        <w:t>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 xml:space="preserve">требований к цветовому решению внешнего облика таких объектов –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t>определить проектом в соответствии с техническим заданием</w:t>
      </w:r>
      <w:r w:rsidRPr="00D45CAE">
        <w:rPr>
          <w:rFonts w:ascii="Times New Roman" w:hAnsi="Times New Roman" w:cs="Times New Roman"/>
          <w:sz w:val="28"/>
          <w:szCs w:val="28"/>
        </w:rPr>
        <w:t>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 xml:space="preserve">требований к строительным материалам, определяющим внешний облик таких объектов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t>– определить проектом в соответствии с техническим заданием</w:t>
      </w:r>
      <w:r w:rsidRPr="00D45CAE">
        <w:rPr>
          <w:rFonts w:ascii="Times New Roman" w:hAnsi="Times New Roman" w:cs="Times New Roman"/>
          <w:sz w:val="28"/>
          <w:szCs w:val="28"/>
        </w:rPr>
        <w:t>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sz w:val="28"/>
          <w:szCs w:val="28"/>
        </w:rPr>
        <w:t xml:space="preserve"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 -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t>согласовать с администрацией г. Дивногорска в соответствии с техническим заданием.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jc w:val="both"/>
        <w:rPr>
          <w:szCs w:val="28"/>
        </w:rPr>
      </w:pPr>
      <w:bookmarkStart w:id="9" w:name="_Toc87689158"/>
      <w:r w:rsidRPr="00D45CAE">
        <w:rPr>
          <w:szCs w:val="28"/>
        </w:rPr>
        <w:t xml:space="preserve"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</w:t>
      </w:r>
      <w:r w:rsidRPr="00D45CAE">
        <w:rPr>
          <w:szCs w:val="28"/>
        </w:rPr>
        <w:lastRenderedPageBreak/>
        <w:t>от возможного негативного воздействия в связи с размещением линейных объектов</w:t>
      </w:r>
      <w:bookmarkEnd w:id="9"/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Линейный объект «Пешеходный переход в районе железнодорожного вокзала в МО город Дивногорск относительно окружающей застройки расположен следующим образом:</w:t>
      </w:r>
    </w:p>
    <w:p w:rsidR="00D45CAE" w:rsidRPr="00D45CAE" w:rsidRDefault="00D45CAE" w:rsidP="00D45CA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в северном направлении на расстоянии 15 м расположен многоквартирный жилой дом по ул. Гидростроителей, 22;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в северо-восточном направлении располагается Пионерская площадь;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с восточного выхода в направлении на запад располагаются городские рекреационные территории (лесной массив);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с южного входа в восточном направлении размещается городской железнодорожный вокзал на расстоянии 17,5 метров;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далее с южной стороны в 95 метрах располагается городской дворец культуры «Энергетик»;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- объект пересекает во надземном исполнении с севера на юг магистральную улицу Гидростроителей, железнодорожные пути сообщений, магистральную автодорогу проспект Студенческий.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Проектируемый объект не является источником химического, биологического и/или физического воздействия и влечет возникновения санитарного разрыва. 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jc w:val="both"/>
        <w:rPr>
          <w:szCs w:val="28"/>
        </w:rPr>
      </w:pPr>
      <w:bookmarkStart w:id="10" w:name="_Toc87689159"/>
      <w:r w:rsidRPr="00D45CAE">
        <w:rPr>
          <w:szCs w:val="28"/>
        </w:rPr>
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0"/>
    </w:p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D45CAE" w:rsidRPr="00D45CAE" w:rsidRDefault="00D45CAE" w:rsidP="00D45C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Проектируемый объект располагается на территории зон с особыми условиями использованиями территории, связанных с размещением объектов культурного наследия.</w:t>
      </w:r>
    </w:p>
    <w:p w:rsidR="00D45CAE" w:rsidRPr="00D45CAE" w:rsidRDefault="00D45CAE" w:rsidP="00D45C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Красноярского края от 01.12.2020 № 833-п «Об установлении зон охраны объектов культурного наследия регионального значения, расположенных в г. Дивногорске Красноярского края, утверждении требований к градостроительным регламентам в границах территорий данных зон» установлены зоны охраны объекта культурного наследия регионального значения «Памятник строителям города Дивногорска», 1958-1973 гг., памятник установлен в 1974 году (Красноярский край, г. Дивногорск, Пионерская пл. (Красноярский край, г. Дивногорск, ул. Гидростроителей, 20, сооружение № 1).</w:t>
      </w:r>
    </w:p>
    <w:p w:rsidR="00D45CAE" w:rsidRPr="00D45CAE" w:rsidRDefault="00D45CAE" w:rsidP="00D45C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В условиях соблюдения требований к градостроительным регламентам в границах охранной зоны (ОЗ) </w:t>
      </w:r>
      <w:proofErr w:type="spellStart"/>
      <w:r w:rsidRPr="00D45CAE">
        <w:rPr>
          <w:rFonts w:ascii="Times New Roman" w:hAnsi="Times New Roman" w:cs="Times New Roman"/>
          <w:i/>
          <w:iCs/>
          <w:sz w:val="28"/>
          <w:szCs w:val="28"/>
        </w:rPr>
        <w:t>ОКН</w:t>
      </w:r>
      <w:proofErr w:type="spellEnd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регионального значения «Памятник строителям города Дивногорска» на территории размещается фрагмент дополнительного благоустройства (тротуар), что допускается.</w:t>
      </w:r>
    </w:p>
    <w:p w:rsidR="00D45CAE" w:rsidRPr="00D45CAE" w:rsidRDefault="00D45CAE" w:rsidP="00D45C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В границах территории зоны регулирования застройки и хозяйственной деятельности (Р-1) </w:t>
      </w:r>
      <w:proofErr w:type="spellStart"/>
      <w:r w:rsidRPr="00D45CAE">
        <w:rPr>
          <w:rFonts w:ascii="Times New Roman" w:hAnsi="Times New Roman" w:cs="Times New Roman"/>
          <w:i/>
          <w:iCs/>
          <w:sz w:val="28"/>
          <w:szCs w:val="28"/>
        </w:rPr>
        <w:t>ОКН</w:t>
      </w:r>
      <w:proofErr w:type="spellEnd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регионального значения «Памятник строителям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города Дивногорска» размещаются элементы пешеходного виадука (опоры, лестничные сходы, лифты для МГН. Проектируемый объект располагается в непосредственной близости от существующего и демонтируемого в дальнейшем пешеходного перехода и обеспечиваются условия градостроительного регламента: сохраняется сложившаяся на этом участке пространственная композиция застройки, ее пропорции; при строительстве объекта капитального строительства используются современные строительные материалы (металл, бетон, стекло и проч.).</w:t>
      </w:r>
    </w:p>
    <w:p w:rsidR="00D45CAE" w:rsidRPr="00D45CAE" w:rsidRDefault="00D45CAE" w:rsidP="00D45C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В границах территории регулирования застройки и хозяйственной деятельности (Р-3) </w:t>
      </w:r>
      <w:proofErr w:type="spellStart"/>
      <w:r w:rsidRPr="00D45CAE">
        <w:rPr>
          <w:rFonts w:ascii="Times New Roman" w:hAnsi="Times New Roman" w:cs="Times New Roman"/>
          <w:i/>
          <w:iCs/>
          <w:sz w:val="28"/>
          <w:szCs w:val="28"/>
        </w:rPr>
        <w:t>ОКН</w:t>
      </w:r>
      <w:proofErr w:type="spellEnd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регионального значения «Памятник строителям города Дивногорска» располагается основными конструкциями. Условия к градостроительным регламентам соблюдаются, в т.ч.: обеспечение сохранности объекта культурного значения в его исторической среде; сохранение сложившейся объемно-пространственной композиции застройки, ее пропорции; применение при строительстве современных строительных материалов (металл, бетон, стекло и проч.); ограничение параметров объектов капитального строительства по высоте – до 10 м; проектируемый объект не закрывает обзор на объекта культурного наследия. Более того, наземный переход (виадук) существующий и проектируемый обеспечивает визуальное восприятие объекта культурного наследия с территории вдоль автомобильной дороги (ул. Гидростроителей), с наземного перехода (виадука) над железной дорогой и с террасы № 5 (расположение полотна железной дороги) в соответствии с </w:t>
      </w:r>
      <w:proofErr w:type="spellStart"/>
      <w:r w:rsidRPr="00D45CAE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. в) </w:t>
      </w:r>
      <w:proofErr w:type="spellStart"/>
      <w:r w:rsidRPr="00D45CAE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 1.4 приложения № 2 к постановлению Правительства Красноярского края от 01.12.2020 № 833-п.</w:t>
      </w:r>
    </w:p>
    <w:p w:rsidR="00D45CAE" w:rsidRPr="00D45CAE" w:rsidRDefault="00D45CAE" w:rsidP="00D45C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11" w:name="_Toc87689160"/>
      <w:r w:rsidRPr="00D45CAE">
        <w:rPr>
          <w:szCs w:val="28"/>
        </w:rPr>
        <w:t>з) информация о необходимости осуществления мероприятий по охране окружающей среды</w:t>
      </w:r>
      <w:bookmarkEnd w:id="11"/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- Обеспечить условия соблюдения регламентов в зоне с особыми условиями использования - </w:t>
      </w: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Зона санитарной охраны источников водоснабжения и водопроводов питьевого назначения. </w:t>
      </w:r>
      <w:r w:rsidRPr="00D45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>Зона санитарной охраны II пояса поверхностного водозабора на р. Енисей филиала "Красноярская ТЭЦ-2" АО "Енисейская ТГК (ТГК-13)".</w:t>
      </w:r>
    </w:p>
    <w:p w:rsidR="00D45CAE" w:rsidRPr="00D45CAE" w:rsidRDefault="00D45CAE" w:rsidP="00D4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Ограничение: Ограничения использования земельных участков, расположенных в границах зоны санитарной охраны II пояса поверхностного водозабора на р. Енисей филиала "Красноярская ТЭЦ-2" АО "Енисейская ТГК (ТГК-13)" устанавливаются требованиями СанПиН 2.1.4.1110-02 "Зоны санитарной охраны источников водоснабжения и водопроводов питьевого назначения". Кроме того, в пределах 2-го и 3-его поясов </w:t>
      </w:r>
      <w:proofErr w:type="spellStart"/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>ЗСО</w:t>
      </w:r>
      <w:proofErr w:type="spellEnd"/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санитарными правилами не запрещается строительство общественных объектов, объектов транспортной инфраструктуры.</w:t>
      </w:r>
    </w:p>
    <w:p w:rsidR="00D45CAE" w:rsidRPr="00D45CAE" w:rsidRDefault="00D45CAE" w:rsidP="00D45C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- Проектируемый пешеходный переход расположен в санитарно-защитной зоне железной дороги (СЗ-6) в соответствии со Схемой ограничений по санитарно-экологическим условиям (приложение №2 Правил </w:t>
      </w: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lastRenderedPageBreak/>
        <w:t>землепользования и застройки территории города Дивногорска) и является объектом капитального строительства, предназначенного для обслуживания пешеходов и пас</w:t>
      </w:r>
      <w:r w:rsidR="00DC5007">
        <w:rPr>
          <w:rFonts w:ascii="Times New Roman" w:hAnsi="Times New Roman" w:cs="Times New Roman"/>
          <w:i/>
          <w:iCs/>
          <w:spacing w:val="1"/>
          <w:sz w:val="28"/>
          <w:szCs w:val="28"/>
        </w:rPr>
        <w:t>с</w:t>
      </w:r>
      <w:r w:rsidRPr="00D45CAE">
        <w:rPr>
          <w:rFonts w:ascii="Times New Roman" w:hAnsi="Times New Roman" w:cs="Times New Roman"/>
          <w:i/>
          <w:iCs/>
          <w:spacing w:val="1"/>
          <w:sz w:val="28"/>
          <w:szCs w:val="28"/>
        </w:rPr>
        <w:t>ажиров.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87689161"/>
      <w:r w:rsidRPr="00D45CAE">
        <w:rPr>
          <w:rStyle w:val="30"/>
          <w:rFonts w:eastAsiaTheme="minorHAnsi"/>
          <w:szCs w:val="28"/>
        </w:rPr>
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2"/>
      <w:r w:rsidRPr="00D45CAE">
        <w:rPr>
          <w:rFonts w:ascii="Times New Roman" w:hAnsi="Times New Roman" w:cs="Times New Roman"/>
          <w:sz w:val="28"/>
          <w:szCs w:val="28"/>
        </w:rPr>
        <w:t>.</w:t>
      </w:r>
    </w:p>
    <w:p w:rsidR="00D45CAE" w:rsidRPr="00D45CAE" w:rsidRDefault="00D45CAE" w:rsidP="00D45CAE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CAE" w:rsidRPr="00D45CAE" w:rsidRDefault="00D45CAE" w:rsidP="00D45CA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В соответствии с Постановлением Правительства Российской Федерации от 19.09.1998 г. № 1115 «О порядке отнесения организаций к категориям по гражданской обороне» проектируемый объект является не категорированным по гражданской обороне.</w:t>
      </w:r>
    </w:p>
    <w:p w:rsidR="00D45CAE" w:rsidRPr="00D45CAE" w:rsidRDefault="00D45CAE" w:rsidP="00D45CA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Проектируемый объект расположен в категорированном по ГО городе Дивногорске. 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D45CAE">
        <w:rPr>
          <w:rFonts w:ascii="Times New Roman" w:hAnsi="Times New Roman"/>
          <w:i/>
          <w:iCs/>
          <w:sz w:val="28"/>
          <w:szCs w:val="28"/>
        </w:rPr>
        <w:t>Пожаро</w:t>
      </w:r>
      <w:proofErr w:type="spellEnd"/>
      <w:r w:rsidRPr="00D45CAE">
        <w:rPr>
          <w:rFonts w:ascii="Times New Roman" w:hAnsi="Times New Roman"/>
          <w:i/>
          <w:iCs/>
          <w:sz w:val="28"/>
          <w:szCs w:val="28"/>
        </w:rPr>
        <w:t xml:space="preserve">- и взрывоопасные объекты города расположены на значительном удалении от проектируемого объекта. Последствия аварий на данных объектах не окажут существенного влияния на безопасность конструкций и оборудование здания, состояние здоровья людей. 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Последствия крупных пожаров в окружающей застройке не вызовет повреждений конструкций проектируемого строения. Возможно задымление территории объекта продуктами сгорания.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Источники возникновения чрезвычайной ситуации на проектируемом объекте: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- пожары в помещениях и на территории объекта;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 xml:space="preserve">- нарушение правил технической эксплуатации объекта; 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- нарушение правил пожарной безопасности;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- особо опасные погодные явления;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- террористический акт.</w:t>
      </w:r>
    </w:p>
    <w:p w:rsidR="00D45CAE" w:rsidRPr="00D45CAE" w:rsidRDefault="00D45CAE" w:rsidP="00D45CA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В соответствии с требованиями ст. 5 ФЗ №123 от 22.07.08 г. «Технический регламент о требованиях пожарной безопасности» - система обеспечения пожарной безопасности объекта защиты включает в себя:  систему предотвращения пожара; систему противопожарной защиты;  комплекс организационно-технических мероприятий по обеспечению пожарной безопасности;  комплекс мероприятий, исключающих возможность превышения значений допустимого пожарного риска, установленных Техническим регламентом, и направленных на предотвращение опасности причинения вреда третьим лицам в результате пожара.</w:t>
      </w:r>
    </w:p>
    <w:p w:rsidR="00D45CAE" w:rsidRPr="00D45CAE" w:rsidRDefault="00D45CAE" w:rsidP="00D45CA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Конструктивные, объемно-планировочные и инженерно-технические решения объекта обеспечивают в случае пожара: эвакуацию людей в безопасную зону до нанесения вреда их жизни и здоровью вследствие воздействия опасных факторов пожара; возможность проведения мероприятий по спасению людей; возможность доступа личного состава подразделений пожарной охраны и доставки средств пожаротушения в любое помещение зданий, сооружений и строений;  возможность подачи </w:t>
      </w:r>
      <w:r w:rsidRPr="00D45CA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огнетушащих веществ в очаг пожара; нераспространение пожара на соседние здания, сооружения и строения; ограничение прямого и косвенного материального ущерба.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color w:val="auto"/>
          <w:sz w:val="28"/>
          <w:szCs w:val="28"/>
        </w:rPr>
        <w:t xml:space="preserve">Защита людей и имущества от воздействия опасных факторов пожара и (или) ограничение последствий их воздействия обеспечивается следующими способами: </w:t>
      </w:r>
      <w:r w:rsidRPr="00D45CAE">
        <w:rPr>
          <w:rFonts w:ascii="Times New Roman" w:hAnsi="Times New Roman"/>
          <w:i/>
          <w:iCs/>
          <w:sz w:val="28"/>
          <w:szCs w:val="28"/>
        </w:rPr>
        <w:t xml:space="preserve">применением объемно-планировочных решений и средств, обеспечивающих ограничение распространения пожара за пределы очага; наличием эвакуационных путей, удовлетворяющих требованиям безопасной эвакуации людей при пожаре; устройством систем обнаружения пожара (установок и систем пожарной сигнализации), оповещения и управления эвакуацией людей при пожаре; применением систем противодымной защиты людей от воздействия опасных факторов пожара; применением </w:t>
      </w:r>
      <w:proofErr w:type="spellStart"/>
      <w:r w:rsidRPr="00D45CAE">
        <w:rPr>
          <w:rFonts w:ascii="Times New Roman" w:hAnsi="Times New Roman"/>
          <w:i/>
          <w:iCs/>
          <w:sz w:val="28"/>
          <w:szCs w:val="28"/>
        </w:rPr>
        <w:t>огнепреграждающих</w:t>
      </w:r>
      <w:proofErr w:type="spellEnd"/>
      <w:r w:rsidRPr="00D45CAE">
        <w:rPr>
          <w:rFonts w:ascii="Times New Roman" w:hAnsi="Times New Roman"/>
          <w:i/>
          <w:iCs/>
          <w:sz w:val="28"/>
          <w:szCs w:val="28"/>
        </w:rPr>
        <w:t xml:space="preserve"> устройств в оборудовании; применением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 сооружений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 применением первичных средств пожаротушения.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Эвакуационные мероприятия обеспечиваются конструктивно-планировочными решениями проектируемого объекта и состоянием транспортной и дорожной сети.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Строительные решения проектируемого здания обеспечивают своевременную и беспрепятственную эвакуацию людей, которые могут подвергнуться воздействию опасных факторов пожара, а также защиту людей на путях эвакуации от воздействия опасных факторов пожара.</w:t>
      </w:r>
    </w:p>
    <w:p w:rsidR="00D45CAE" w:rsidRPr="00D45CAE" w:rsidRDefault="00D45CAE" w:rsidP="00D45CA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>Характер использования проектируемого объекта не предполагает хранения, обращения и использования взрывчатых, ядовитых и радиоактивных веществ и материалов.</w:t>
      </w:r>
    </w:p>
    <w:p w:rsidR="00D45CAE" w:rsidRPr="00D45CAE" w:rsidRDefault="00D45CAE" w:rsidP="00D45CAE">
      <w:pPr>
        <w:pStyle w:val="BlockText1"/>
        <w:spacing w:before="0"/>
        <w:ind w:left="0" w:right="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Предусмотреть технические решения, направленные на максимальное снижение негативных воздействий особо опасных погодных явлений: ураганы, </w:t>
      </w:r>
      <w:bookmarkStart w:id="13" w:name="_Toc491084610"/>
      <w:bookmarkStart w:id="14" w:name="_Toc491084800"/>
      <w:bookmarkStart w:id="15" w:name="_Toc491085176"/>
      <w:bookmarkStart w:id="16" w:name="_Toc491085362"/>
      <w:bookmarkStart w:id="17" w:name="_Toc491245129"/>
      <w:bookmarkStart w:id="18" w:name="_Toc491245315"/>
      <w:bookmarkStart w:id="19" w:name="_Toc491251443"/>
      <w:r w:rsidRPr="00D45CAE">
        <w:rPr>
          <w:rFonts w:ascii="Times New Roman" w:hAnsi="Times New Roman" w:cs="Times New Roman"/>
          <w:i/>
          <w:iCs/>
          <w:sz w:val="28"/>
          <w:szCs w:val="28"/>
        </w:rPr>
        <w:t>ливневые дожди</w:t>
      </w:r>
      <w:bookmarkEnd w:id="13"/>
      <w:bookmarkEnd w:id="14"/>
      <w:bookmarkEnd w:id="15"/>
      <w:bookmarkEnd w:id="16"/>
      <w:bookmarkEnd w:id="17"/>
      <w:bookmarkEnd w:id="18"/>
      <w:bookmarkEnd w:id="19"/>
      <w:r w:rsidRPr="00D45CAE">
        <w:rPr>
          <w:rFonts w:ascii="Times New Roman" w:hAnsi="Times New Roman" w:cs="Times New Roman"/>
          <w:i/>
          <w:iCs/>
          <w:sz w:val="28"/>
          <w:szCs w:val="28"/>
        </w:rPr>
        <w:t xml:space="preserve">, ветровые нагрузки, выпадение снега, сильные морозы, гололед, молниезащита, землетрясения. 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i/>
          <w:iCs/>
          <w:sz w:val="28"/>
          <w:szCs w:val="28"/>
        </w:rPr>
      </w:pPr>
      <w:r w:rsidRPr="00D45CAE">
        <w:rPr>
          <w:rFonts w:ascii="Times New Roman" w:hAnsi="Times New Roman"/>
          <w:i/>
          <w:iCs/>
          <w:sz w:val="28"/>
          <w:szCs w:val="28"/>
        </w:rPr>
        <w:t>Реализация вышеуказанных мероприятий позволит предотвратить чрезвычайные ситуации природного и техногенного характера и снизить последствия чрезвычайной ситуации в случае их возникновения.</w:t>
      </w:r>
    </w:p>
    <w:p w:rsidR="00D45CAE" w:rsidRPr="00D45CAE" w:rsidRDefault="00D45CAE" w:rsidP="00D45CAE">
      <w:pPr>
        <w:pStyle w:val="1f3"/>
        <w:widowControl w:val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45CAE" w:rsidRPr="00D45CAE" w:rsidRDefault="00D45CAE" w:rsidP="00D45CAE">
      <w:pPr>
        <w:pStyle w:val="3"/>
        <w:contextualSpacing/>
        <w:rPr>
          <w:szCs w:val="28"/>
        </w:rPr>
      </w:pPr>
      <w:bookmarkStart w:id="20" w:name="_Toc9324599"/>
      <w:r w:rsidRPr="00D45CAE">
        <w:rPr>
          <w:szCs w:val="28"/>
        </w:rPr>
        <w:t>Перечень координат номера характерных точек красных линий</w:t>
      </w:r>
      <w:bookmarkEnd w:id="20"/>
      <w:r w:rsidRPr="00D45CAE">
        <w:rPr>
          <w:szCs w:val="28"/>
        </w:rPr>
        <w:t>/</w:t>
      </w:r>
    </w:p>
    <w:p w:rsidR="00D45CAE" w:rsidRPr="00D45CAE" w:rsidRDefault="00D45CAE" w:rsidP="00D45CAE">
      <w:pPr>
        <w:pStyle w:val="3"/>
        <w:contextualSpacing/>
        <w:rPr>
          <w:szCs w:val="28"/>
        </w:rPr>
      </w:pPr>
      <w:r w:rsidRPr="00D45CAE">
        <w:rPr>
          <w:szCs w:val="28"/>
        </w:rPr>
        <w:t>Перечень координат характерных точек границы территории проекта планировки/ Перечень координат линии отступа от красных линий в целях определения допустимого размещения зданий, строений сооружений</w:t>
      </w:r>
    </w:p>
    <w:p w:rsidR="00D45CAE" w:rsidRPr="00D45CAE" w:rsidRDefault="00D45CAE" w:rsidP="00D45CAE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D45CAE" w:rsidRPr="00D45CAE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4</w:t>
            </w:r>
          </w:p>
        </w:tc>
      </w:tr>
      <w:tr w:rsidR="00D45CAE" w:rsidRPr="00D45CAE" w:rsidTr="003932F1">
        <w:tc>
          <w:tcPr>
            <w:tcW w:w="959" w:type="dxa"/>
            <w:vMerge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68076,10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626876,59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68090,21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626885,22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68090,66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626887,32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68107,45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626882,99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68107,99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626881,37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68095,07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626873,64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68094,69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626873,42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68099,03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68098,87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626869,99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68102,79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68102,68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626868,08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68098,77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626804,75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68095,67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626804,66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68097,65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626796,21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68097,22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626796,40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68093,51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626768,42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68092,11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626768,86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68075,76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626788,44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68076,73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626788,28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68079,79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626806,97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68080,69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626806,90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68082,44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626840,27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68084,11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626840,64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68076,27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626848,06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68076,64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626849,11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68055,61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626853,89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68055,85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626853,20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68070,00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626855,22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68070,09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626854,44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68084,84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626866,21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68085,47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626866,70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68075,57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626869,27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68075,70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626869,50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68071,33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626871,61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68071,43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626871,39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68075,81</w:t>
            </w:r>
          </w:p>
        </w:tc>
      </w:tr>
      <w:tr w:rsidR="00D45CAE" w:rsidRPr="00D45CAE" w:rsidTr="003932F1">
        <w:tc>
          <w:tcPr>
            <w:tcW w:w="959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CAE" w:rsidRPr="00D45CAE" w:rsidRDefault="00D45CAE" w:rsidP="00D45C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AE">
              <w:rPr>
                <w:rFonts w:ascii="Times New Roman" w:hAnsi="Times New Roman" w:cs="Times New Roman"/>
                <w:sz w:val="28"/>
                <w:szCs w:val="28"/>
              </w:rPr>
              <w:t>68076,10</w:t>
            </w:r>
          </w:p>
        </w:tc>
      </w:tr>
    </w:tbl>
    <w:p w:rsidR="00D45CAE" w:rsidRPr="00D45CAE" w:rsidRDefault="00D45CAE" w:rsidP="00D45CAE">
      <w:pPr>
        <w:widowControl w:val="0"/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70B7A" w:rsidRPr="00315F2F" w:rsidRDefault="00C70B7A" w:rsidP="000302AC">
      <w:pPr>
        <w:pStyle w:val="3"/>
        <w:numPr>
          <w:ilvl w:val="0"/>
          <w:numId w:val="1"/>
        </w:numPr>
        <w:spacing w:line="192" w:lineRule="auto"/>
        <w:ind w:firstLine="0"/>
        <w:contextualSpacing/>
        <w:jc w:val="center"/>
        <w:rPr>
          <w:rStyle w:val="diffins"/>
          <w:rFonts w:eastAsiaTheme="majorEastAsia"/>
          <w:sz w:val="30"/>
          <w:szCs w:val="30"/>
        </w:rPr>
      </w:pPr>
      <w:bookmarkStart w:id="21" w:name="_Toc480206186"/>
      <w:r w:rsidRPr="00315F2F">
        <w:rPr>
          <w:rStyle w:val="diffins"/>
          <w:rFonts w:eastAsiaTheme="majorEastAsia"/>
          <w:sz w:val="30"/>
          <w:szCs w:val="30"/>
        </w:rPr>
        <w:t>Проект межевания</w:t>
      </w:r>
      <w:r w:rsidR="00315F2F" w:rsidRPr="00315F2F">
        <w:rPr>
          <w:rStyle w:val="diffins"/>
          <w:rFonts w:eastAsiaTheme="majorEastAsia"/>
          <w:sz w:val="30"/>
          <w:szCs w:val="30"/>
        </w:rPr>
        <w:t xml:space="preserve"> территории. Текстовая часть</w:t>
      </w:r>
    </w:p>
    <w:p w:rsidR="00DC002D" w:rsidRPr="00801E28" w:rsidRDefault="00DC002D" w:rsidP="000302AC">
      <w:pPr>
        <w:pStyle w:val="a4"/>
        <w:spacing w:line="192" w:lineRule="auto"/>
        <w:ind w:left="0"/>
        <w:jc w:val="both"/>
        <w:rPr>
          <w:rStyle w:val="diffins"/>
          <w:color w:val="FF0000"/>
          <w:sz w:val="30"/>
          <w:szCs w:val="30"/>
        </w:rPr>
      </w:pPr>
    </w:p>
    <w:p w:rsidR="00315F2F" w:rsidRPr="00315F2F" w:rsidRDefault="00315F2F" w:rsidP="00315F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lastRenderedPageBreak/>
        <w:t>Проект межевания линейного объекта «Строительство надземного пешеходного перехода в районе железнодорожного вокзала в МО город Дивногорск»» подготовлен на основании постановления администрации от ____11.2021 № 00 по заказу АО «</w:t>
      </w:r>
      <w:proofErr w:type="spellStart"/>
      <w:r w:rsidRPr="00315F2F">
        <w:rPr>
          <w:rFonts w:ascii="Times New Roman" w:hAnsi="Times New Roman" w:cs="Times New Roman"/>
          <w:sz w:val="28"/>
          <w:szCs w:val="28"/>
        </w:rPr>
        <w:t>ГИПРОСТРОЙМОСТ</w:t>
      </w:r>
      <w:proofErr w:type="spellEnd"/>
      <w:r w:rsidRPr="00315F2F">
        <w:rPr>
          <w:rFonts w:ascii="Times New Roman" w:hAnsi="Times New Roman" w:cs="Times New Roman"/>
          <w:sz w:val="28"/>
          <w:szCs w:val="28"/>
        </w:rPr>
        <w:t>».</w:t>
      </w:r>
    </w:p>
    <w:p w:rsidR="00315F2F" w:rsidRPr="00315F2F" w:rsidRDefault="00315F2F" w:rsidP="00315F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Линейный объект расположен в соответствии с функциональным и градостроительным зонированием в границах территории, в отношении которой осуществляется подготовка проекта межевания территории.</w:t>
      </w:r>
    </w:p>
    <w:p w:rsidR="00315F2F" w:rsidRPr="00315F2F" w:rsidRDefault="00315F2F" w:rsidP="00315F2F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Проект подготовлен в соответствии с требованиями Постановления Правительства РФ от 12.05.2017 N 564 (ред. от 26.08.2020) "Об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объектов".</w:t>
      </w: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pStyle w:val="3"/>
        <w:contextualSpacing/>
        <w:jc w:val="both"/>
        <w:rPr>
          <w:szCs w:val="28"/>
        </w:rPr>
      </w:pPr>
      <w:bookmarkStart w:id="22" w:name="_Toc87882574"/>
      <w:r w:rsidRPr="00315F2F">
        <w:rPr>
          <w:szCs w:val="28"/>
        </w:rPr>
        <w:t>а) сведения о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границах территории,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применительно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к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которой осуществляется подготовка проекта межевания, содержащие перечень координат характерных точек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таких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границ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в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системе координат, используемой для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ведения Единого государственного реестра недвижимости. Координаты характерных</w:t>
      </w:r>
      <w:r w:rsidRPr="00315F2F">
        <w:rPr>
          <w:spacing w:val="19"/>
          <w:szCs w:val="28"/>
        </w:rPr>
        <w:t xml:space="preserve"> </w:t>
      </w:r>
      <w:r w:rsidRPr="00315F2F">
        <w:rPr>
          <w:szCs w:val="28"/>
        </w:rPr>
        <w:t>точек</w:t>
      </w:r>
      <w:r w:rsidRPr="00315F2F">
        <w:rPr>
          <w:spacing w:val="19"/>
          <w:szCs w:val="28"/>
        </w:rPr>
        <w:t xml:space="preserve"> </w:t>
      </w:r>
      <w:r w:rsidRPr="00315F2F">
        <w:rPr>
          <w:szCs w:val="28"/>
        </w:rPr>
        <w:t>границ</w:t>
      </w:r>
      <w:r w:rsidRPr="00315F2F">
        <w:rPr>
          <w:spacing w:val="19"/>
          <w:szCs w:val="28"/>
        </w:rPr>
        <w:t xml:space="preserve"> </w:t>
      </w:r>
      <w:r w:rsidRPr="00315F2F">
        <w:rPr>
          <w:szCs w:val="28"/>
        </w:rPr>
        <w:t>территории,</w:t>
      </w:r>
      <w:r w:rsidRPr="00315F2F">
        <w:rPr>
          <w:spacing w:val="20"/>
          <w:szCs w:val="28"/>
        </w:rPr>
        <w:t xml:space="preserve"> </w:t>
      </w:r>
      <w:r w:rsidRPr="00315F2F">
        <w:rPr>
          <w:szCs w:val="28"/>
        </w:rPr>
        <w:t>применительно</w:t>
      </w:r>
      <w:r w:rsidRPr="00315F2F">
        <w:rPr>
          <w:spacing w:val="19"/>
          <w:szCs w:val="28"/>
        </w:rPr>
        <w:t xml:space="preserve"> </w:t>
      </w:r>
      <w:r w:rsidRPr="00315F2F">
        <w:rPr>
          <w:szCs w:val="28"/>
        </w:rPr>
        <w:t>к</w:t>
      </w:r>
      <w:r w:rsidRPr="00315F2F">
        <w:rPr>
          <w:spacing w:val="20"/>
          <w:szCs w:val="28"/>
        </w:rPr>
        <w:t xml:space="preserve"> </w:t>
      </w:r>
      <w:r w:rsidRPr="00315F2F">
        <w:rPr>
          <w:szCs w:val="28"/>
        </w:rPr>
        <w:t>которой</w:t>
      </w:r>
      <w:r w:rsidRPr="00315F2F">
        <w:rPr>
          <w:spacing w:val="20"/>
          <w:szCs w:val="28"/>
        </w:rPr>
        <w:t xml:space="preserve"> </w:t>
      </w:r>
      <w:r w:rsidRPr="00315F2F">
        <w:rPr>
          <w:szCs w:val="28"/>
        </w:rPr>
        <w:t>осуществляется</w:t>
      </w:r>
      <w:r w:rsidRPr="00315F2F">
        <w:rPr>
          <w:spacing w:val="18"/>
          <w:szCs w:val="28"/>
        </w:rPr>
        <w:t xml:space="preserve"> </w:t>
      </w:r>
      <w:r w:rsidRPr="00315F2F">
        <w:rPr>
          <w:szCs w:val="28"/>
        </w:rPr>
        <w:t>подготовка</w:t>
      </w:r>
      <w:r w:rsidRPr="00315F2F">
        <w:rPr>
          <w:spacing w:val="19"/>
          <w:szCs w:val="28"/>
        </w:rPr>
        <w:t xml:space="preserve"> </w:t>
      </w:r>
      <w:r w:rsidRPr="00315F2F">
        <w:rPr>
          <w:szCs w:val="28"/>
        </w:rPr>
        <w:t>проекта межевания, определяются в</w:t>
      </w:r>
      <w:r w:rsidRPr="00315F2F">
        <w:rPr>
          <w:spacing w:val="2"/>
          <w:szCs w:val="28"/>
        </w:rPr>
        <w:t xml:space="preserve"> </w:t>
      </w:r>
      <w:r w:rsidRPr="00315F2F">
        <w:rPr>
          <w:szCs w:val="28"/>
        </w:rPr>
        <w:t>соответствии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с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требованиями к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точности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определения координат характерных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точек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границ,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установленных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в</w:t>
      </w:r>
      <w:r w:rsidRPr="00315F2F">
        <w:rPr>
          <w:spacing w:val="2"/>
          <w:szCs w:val="28"/>
        </w:rPr>
        <w:t xml:space="preserve"> </w:t>
      </w:r>
      <w:r w:rsidRPr="00315F2F">
        <w:rPr>
          <w:szCs w:val="28"/>
        </w:rPr>
        <w:t>соответствии</w:t>
      </w:r>
      <w:r w:rsidRPr="00315F2F">
        <w:rPr>
          <w:spacing w:val="1"/>
          <w:szCs w:val="28"/>
        </w:rPr>
        <w:t xml:space="preserve"> </w:t>
      </w:r>
      <w:r w:rsidRPr="00315F2F">
        <w:rPr>
          <w:szCs w:val="28"/>
        </w:rPr>
        <w:t>с</w:t>
      </w:r>
      <w:r w:rsidRPr="00315F2F">
        <w:rPr>
          <w:spacing w:val="2"/>
          <w:szCs w:val="28"/>
        </w:rPr>
        <w:t xml:space="preserve"> </w:t>
      </w:r>
      <w:r w:rsidRPr="00315F2F">
        <w:rPr>
          <w:szCs w:val="28"/>
        </w:rPr>
        <w:t xml:space="preserve">Градостроительным </w:t>
      </w:r>
      <w:hyperlink r:id="rId8">
        <w:r w:rsidRPr="00315F2F">
          <w:rPr>
            <w:szCs w:val="28"/>
          </w:rPr>
          <w:t>кодексом</w:t>
        </w:r>
        <w:r w:rsidRPr="00315F2F">
          <w:rPr>
            <w:spacing w:val="1"/>
            <w:szCs w:val="28"/>
          </w:rPr>
          <w:t xml:space="preserve"> </w:t>
        </w:r>
        <w:r w:rsidRPr="00315F2F">
          <w:rPr>
            <w:szCs w:val="28"/>
          </w:rPr>
          <w:t>Российской</w:t>
        </w:r>
      </w:hyperlink>
      <w:r w:rsidRPr="00315F2F">
        <w:rPr>
          <w:color w:val="000000"/>
          <w:szCs w:val="28"/>
        </w:rPr>
        <w:t xml:space="preserve"> Федерации</w:t>
      </w:r>
      <w:r w:rsidRPr="00315F2F">
        <w:rPr>
          <w:color w:val="000000"/>
          <w:spacing w:val="-1"/>
          <w:szCs w:val="28"/>
        </w:rPr>
        <w:t xml:space="preserve"> </w:t>
      </w:r>
      <w:r w:rsidRPr="00315F2F">
        <w:rPr>
          <w:color w:val="000000"/>
          <w:szCs w:val="28"/>
        </w:rPr>
        <w:t>для территориальных</w:t>
      </w:r>
      <w:r w:rsidRPr="00315F2F">
        <w:rPr>
          <w:color w:val="000000"/>
          <w:spacing w:val="-1"/>
          <w:szCs w:val="28"/>
        </w:rPr>
        <w:t xml:space="preserve"> </w:t>
      </w:r>
      <w:r w:rsidRPr="00315F2F">
        <w:rPr>
          <w:color w:val="000000"/>
          <w:szCs w:val="28"/>
        </w:rPr>
        <w:t>зон (границы проекта межевания)</w:t>
      </w:r>
      <w:bookmarkEnd w:id="22"/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C53BE8" w:rsidRPr="00C53BE8" w:rsidTr="00CE50FC">
        <w:tc>
          <w:tcPr>
            <w:tcW w:w="959" w:type="dxa"/>
            <w:vMerge w:val="restart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C53BE8" w:rsidRPr="00C53BE8" w:rsidTr="00CE50FC">
        <w:tc>
          <w:tcPr>
            <w:tcW w:w="959" w:type="dxa"/>
            <w:vMerge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68075,84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626871,34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68098,93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68099,03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68094,69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626881,37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68095,07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626882,99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68107,99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626887,32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68107,45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68090,66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626876,59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68090,21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68076,10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68075,84</w:t>
            </w:r>
          </w:p>
        </w:tc>
      </w:tr>
      <w:tr w:rsidR="00C53BE8" w:rsidRPr="00C53BE8" w:rsidTr="00CE50FC">
        <w:tc>
          <w:tcPr>
            <w:tcW w:w="5069" w:type="dxa"/>
            <w:gridSpan w:val="3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201,19</w:t>
            </w:r>
          </w:p>
        </w:tc>
      </w:tr>
    </w:tbl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pStyle w:val="3"/>
        <w:ind w:firstLine="567"/>
        <w:contextualSpacing/>
        <w:rPr>
          <w:szCs w:val="28"/>
        </w:rPr>
      </w:pPr>
      <w:bookmarkStart w:id="23" w:name="_Toc87882575"/>
      <w:r w:rsidRPr="00315F2F">
        <w:rPr>
          <w:szCs w:val="28"/>
        </w:rPr>
        <w:t>б) перечень образуемых земельных участков;</w:t>
      </w:r>
      <w:bookmarkEnd w:id="23"/>
    </w:p>
    <w:p w:rsidR="00315F2F" w:rsidRPr="00315F2F" w:rsidRDefault="00315F2F" w:rsidP="00315F2F">
      <w:pPr>
        <w:spacing w:line="240" w:lineRule="auto"/>
        <w:ind w:right="15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в) вид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разрешенного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использования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образуемых земельных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участков,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предназначенных для размещения линейных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объектов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и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объектов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капитального строительства, проектируемых 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 xml:space="preserve">составе линейного объекта, а также существующих земельных участков, занятых линейными объектами и </w:t>
      </w:r>
      <w:r w:rsidRPr="00315F2F">
        <w:rPr>
          <w:rFonts w:ascii="Times New Roman" w:hAnsi="Times New Roman" w:cs="Times New Roman"/>
          <w:sz w:val="28"/>
          <w:szCs w:val="28"/>
        </w:rPr>
        <w:lastRenderedPageBreak/>
        <w:t>объектами капитального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строительства,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входящими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состав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линейных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объектов,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в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соответствии</w:t>
      </w:r>
      <w:r w:rsidRPr="00315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с проектом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планировки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территории.</w:t>
      </w: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337"/>
        <w:gridCol w:w="1616"/>
        <w:gridCol w:w="2270"/>
        <w:gridCol w:w="1949"/>
      </w:tblGrid>
      <w:tr w:rsidR="00315F2F" w:rsidRPr="00315F2F" w:rsidTr="0045241E">
        <w:trPr>
          <w:trHeight w:val="1380"/>
        </w:trPr>
        <w:tc>
          <w:tcPr>
            <w:tcW w:w="853" w:type="pct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Условный номер образуемого земельного участка</w:t>
            </w:r>
          </w:p>
        </w:tc>
        <w:tc>
          <w:tcPr>
            <w:tcW w:w="1186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spellStart"/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, из которых образуются земельные участки</w:t>
            </w:r>
          </w:p>
        </w:tc>
        <w:tc>
          <w:tcPr>
            <w:tcW w:w="820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образуемых земельных участков, </w:t>
            </w:r>
            <w:proofErr w:type="spellStart"/>
            <w:proofErr w:type="gramStart"/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52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Способ образования земельных участков</w:t>
            </w:r>
          </w:p>
        </w:tc>
        <w:tc>
          <w:tcPr>
            <w:tcW w:w="989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Сведения об отнесении к территории общего пользования</w:t>
            </w:r>
          </w:p>
        </w:tc>
      </w:tr>
      <w:tr w:rsidR="00315F2F" w:rsidRPr="00315F2F" w:rsidTr="0045241E">
        <w:tc>
          <w:tcPr>
            <w:tcW w:w="853" w:type="pct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ЗУ:1</w:t>
            </w:r>
          </w:p>
        </w:tc>
        <w:tc>
          <w:tcPr>
            <w:tcW w:w="1186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собственность </w:t>
            </w:r>
          </w:p>
        </w:tc>
        <w:tc>
          <w:tcPr>
            <w:tcW w:w="820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178,56</w:t>
            </w:r>
          </w:p>
        </w:tc>
        <w:tc>
          <w:tcPr>
            <w:tcW w:w="1152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89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</w:p>
        </w:tc>
      </w:tr>
      <w:tr w:rsidR="00315F2F" w:rsidRPr="00315F2F" w:rsidTr="0045241E">
        <w:tc>
          <w:tcPr>
            <w:tcW w:w="853" w:type="pct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ЗУ:2</w:t>
            </w:r>
          </w:p>
        </w:tc>
        <w:tc>
          <w:tcPr>
            <w:tcW w:w="1186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24:46:0101006:17</w:t>
            </w:r>
          </w:p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собственность </w:t>
            </w:r>
          </w:p>
        </w:tc>
        <w:tc>
          <w:tcPr>
            <w:tcW w:w="820" w:type="pct"/>
          </w:tcPr>
          <w:p w:rsidR="00315F2F" w:rsidRPr="00315F2F" w:rsidRDefault="00C53BE8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22,63</w:t>
            </w:r>
          </w:p>
        </w:tc>
        <w:tc>
          <w:tcPr>
            <w:tcW w:w="1152" w:type="pct"/>
          </w:tcPr>
          <w:p w:rsidR="00315F2F" w:rsidRPr="00315F2F" w:rsidRDefault="00C53BE8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89" w:type="pct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</w:p>
        </w:tc>
      </w:tr>
    </w:tbl>
    <w:p w:rsidR="00315F2F" w:rsidRPr="00315F2F" w:rsidRDefault="00315F2F" w:rsidP="00315F2F">
      <w:pPr>
        <w:autoSpaceDE w:val="0"/>
        <w:autoSpaceDN w:val="0"/>
        <w:adjustRightInd w:val="0"/>
        <w:spacing w:before="20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б) перечень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координат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характерных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точек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образуемых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земельных</w:t>
      </w:r>
      <w:r w:rsidRPr="00315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5F2F">
        <w:rPr>
          <w:rFonts w:ascii="Times New Roman" w:hAnsi="Times New Roman" w:cs="Times New Roman"/>
          <w:sz w:val="28"/>
          <w:szCs w:val="28"/>
        </w:rPr>
        <w:t>участков</w:t>
      </w:r>
    </w:p>
    <w:p w:rsidR="00315F2F" w:rsidRPr="00315F2F" w:rsidRDefault="00315F2F" w:rsidP="00315F2F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Перечень координат номера характерных точек ЗУ:1</w:t>
      </w: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315F2F" w:rsidRPr="00315F2F" w:rsidTr="003932F1">
        <w:tc>
          <w:tcPr>
            <w:tcW w:w="959" w:type="dxa"/>
            <w:vMerge w:val="restart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315F2F" w:rsidRPr="00315F2F" w:rsidTr="003932F1">
        <w:tc>
          <w:tcPr>
            <w:tcW w:w="959" w:type="dxa"/>
            <w:vMerge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68075,90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68098,96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68099,03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68094,69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626881,37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68095,07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626882,99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68107,99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626887,32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68107,45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626885,22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68090,66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626876,59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68090,21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626877,29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68076,10</w:t>
            </w:r>
          </w:p>
        </w:tc>
      </w:tr>
      <w:tr w:rsidR="00315F2F" w:rsidRPr="00315F2F" w:rsidTr="003932F1">
        <w:tc>
          <w:tcPr>
            <w:tcW w:w="959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68075,90</w:t>
            </w:r>
          </w:p>
        </w:tc>
      </w:tr>
      <w:tr w:rsidR="00315F2F" w:rsidRPr="00315F2F" w:rsidTr="003932F1">
        <w:tc>
          <w:tcPr>
            <w:tcW w:w="5069" w:type="dxa"/>
            <w:gridSpan w:val="3"/>
            <w:shd w:val="clear" w:color="auto" w:fill="auto"/>
            <w:vAlign w:val="center"/>
          </w:tcPr>
          <w:p w:rsidR="00315F2F" w:rsidRPr="00315F2F" w:rsidRDefault="00315F2F" w:rsidP="00315F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178,56 кв. м</w:t>
            </w:r>
          </w:p>
        </w:tc>
      </w:tr>
    </w:tbl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5F2F">
        <w:rPr>
          <w:rFonts w:ascii="Times New Roman" w:hAnsi="Times New Roman" w:cs="Times New Roman"/>
          <w:sz w:val="28"/>
          <w:szCs w:val="28"/>
        </w:rPr>
        <w:t>Перечень координат номера характерных точек ЗУ:2</w:t>
      </w:r>
    </w:p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984"/>
      </w:tblGrid>
      <w:tr w:rsidR="00C53BE8" w:rsidRPr="00C53BE8" w:rsidTr="00CE50FC">
        <w:tc>
          <w:tcPr>
            <w:tcW w:w="959" w:type="dxa"/>
            <w:vMerge w:val="restart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C53BE8" w:rsidRPr="00C53BE8" w:rsidTr="00CE50FC">
        <w:tc>
          <w:tcPr>
            <w:tcW w:w="959" w:type="dxa"/>
            <w:vMerge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68075,90</w:t>
            </w:r>
          </w:p>
        </w:tc>
        <w:bookmarkStart w:id="24" w:name="_GoBack"/>
        <w:bookmarkEnd w:id="24"/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68098,96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626871,34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68098,93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626872,05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68075,84</w:t>
            </w:r>
          </w:p>
        </w:tc>
      </w:tr>
      <w:tr w:rsidR="00C53BE8" w:rsidRPr="00C53BE8" w:rsidTr="00CE50FC">
        <w:tc>
          <w:tcPr>
            <w:tcW w:w="959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626873,29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68075,90</w:t>
            </w:r>
          </w:p>
        </w:tc>
      </w:tr>
      <w:tr w:rsidR="00C53BE8" w:rsidRPr="00C53BE8" w:rsidTr="00CE50FC">
        <w:tc>
          <w:tcPr>
            <w:tcW w:w="5069" w:type="dxa"/>
            <w:gridSpan w:val="3"/>
            <w:shd w:val="clear" w:color="auto" w:fill="auto"/>
            <w:vAlign w:val="center"/>
          </w:tcPr>
          <w:p w:rsidR="00C53BE8" w:rsidRPr="00C53BE8" w:rsidRDefault="00C53BE8" w:rsidP="00C53B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22,63</w:t>
            </w: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3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</w:tbl>
    <w:p w:rsidR="00315F2F" w:rsidRPr="00315F2F" w:rsidRDefault="00315F2F" w:rsidP="00315F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5DD7" w:rsidRDefault="00E35DD7" w:rsidP="00E35DD7"/>
    <w:bookmarkEnd w:id="21"/>
    <w:sectPr w:rsidR="00E35DD7" w:rsidSect="00CC1EE3">
      <w:headerReference w:type="default" r:id="rId9"/>
      <w:footerReference w:type="even" r:id="rId10"/>
      <w:footerReference w:type="default" r:id="rId11"/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FD" w:rsidRDefault="007C17FD">
      <w:pPr>
        <w:spacing w:after="0" w:line="240" w:lineRule="auto"/>
      </w:pPr>
      <w:r>
        <w:separator/>
      </w:r>
    </w:p>
  </w:endnote>
  <w:endnote w:type="continuationSeparator" w:id="0">
    <w:p w:rsidR="007C17FD" w:rsidRDefault="007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FD" w:rsidRDefault="007C17FD" w:rsidP="00DC299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17FD" w:rsidRDefault="007C17FD" w:rsidP="00DC299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FD" w:rsidRDefault="007C17FD" w:rsidP="00346A58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FD" w:rsidRDefault="007C17FD">
      <w:pPr>
        <w:spacing w:after="0" w:line="240" w:lineRule="auto"/>
      </w:pPr>
      <w:r>
        <w:separator/>
      </w:r>
    </w:p>
  </w:footnote>
  <w:footnote w:type="continuationSeparator" w:id="0">
    <w:p w:rsidR="007C17FD" w:rsidRDefault="007C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721249"/>
      <w:docPartObj>
        <w:docPartGallery w:val="Page Numbers (Top of Page)"/>
        <w:docPartUnique/>
      </w:docPartObj>
    </w:sdtPr>
    <w:sdtEndPr/>
    <w:sdtContent>
      <w:p w:rsidR="007C17FD" w:rsidRDefault="007C17F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17FD" w:rsidRDefault="007C17F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538"/>
    <w:multiLevelType w:val="hybridMultilevel"/>
    <w:tmpl w:val="E2AEF340"/>
    <w:lvl w:ilvl="0" w:tplc="36EC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68C9"/>
    <w:multiLevelType w:val="hybridMultilevel"/>
    <w:tmpl w:val="16507252"/>
    <w:lvl w:ilvl="0" w:tplc="F40899A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B7A"/>
    <w:rsid w:val="00001D2D"/>
    <w:rsid w:val="000110A9"/>
    <w:rsid w:val="00022F34"/>
    <w:rsid w:val="00026936"/>
    <w:rsid w:val="000302AC"/>
    <w:rsid w:val="00091462"/>
    <w:rsid w:val="000A22FA"/>
    <w:rsid w:val="000B317D"/>
    <w:rsid w:val="000B5315"/>
    <w:rsid w:val="001103E1"/>
    <w:rsid w:val="00127B70"/>
    <w:rsid w:val="0016657F"/>
    <w:rsid w:val="0019476F"/>
    <w:rsid w:val="001E358E"/>
    <w:rsid w:val="001E4F54"/>
    <w:rsid w:val="001F70A6"/>
    <w:rsid w:val="002003EF"/>
    <w:rsid w:val="00205D63"/>
    <w:rsid w:val="00241795"/>
    <w:rsid w:val="00246571"/>
    <w:rsid w:val="00263C89"/>
    <w:rsid w:val="00294CA6"/>
    <w:rsid w:val="002A630F"/>
    <w:rsid w:val="002B0427"/>
    <w:rsid w:val="002D61FB"/>
    <w:rsid w:val="002E2FF9"/>
    <w:rsid w:val="002E42CA"/>
    <w:rsid w:val="00301547"/>
    <w:rsid w:val="003035E6"/>
    <w:rsid w:val="00315F2F"/>
    <w:rsid w:val="00320B0B"/>
    <w:rsid w:val="00325F46"/>
    <w:rsid w:val="00330AF3"/>
    <w:rsid w:val="00331E41"/>
    <w:rsid w:val="0033370C"/>
    <w:rsid w:val="00346A58"/>
    <w:rsid w:val="00361636"/>
    <w:rsid w:val="00366E87"/>
    <w:rsid w:val="00380C58"/>
    <w:rsid w:val="003928CA"/>
    <w:rsid w:val="003A6362"/>
    <w:rsid w:val="003B3C38"/>
    <w:rsid w:val="003B47CA"/>
    <w:rsid w:val="003C65C5"/>
    <w:rsid w:val="003C6FED"/>
    <w:rsid w:val="003F7A6A"/>
    <w:rsid w:val="00416824"/>
    <w:rsid w:val="004359A0"/>
    <w:rsid w:val="00447631"/>
    <w:rsid w:val="0045241E"/>
    <w:rsid w:val="004774F0"/>
    <w:rsid w:val="00492447"/>
    <w:rsid w:val="004B37B9"/>
    <w:rsid w:val="004C1055"/>
    <w:rsid w:val="004D65EA"/>
    <w:rsid w:val="004E1399"/>
    <w:rsid w:val="0050562C"/>
    <w:rsid w:val="0053751C"/>
    <w:rsid w:val="00546C1B"/>
    <w:rsid w:val="00567BA4"/>
    <w:rsid w:val="0058220A"/>
    <w:rsid w:val="005A5A9E"/>
    <w:rsid w:val="005C28B5"/>
    <w:rsid w:val="005C4E35"/>
    <w:rsid w:val="005E4993"/>
    <w:rsid w:val="0060209E"/>
    <w:rsid w:val="0064421C"/>
    <w:rsid w:val="0066033F"/>
    <w:rsid w:val="006B2B5B"/>
    <w:rsid w:val="006C77F9"/>
    <w:rsid w:val="006D0CDC"/>
    <w:rsid w:val="006E2B3F"/>
    <w:rsid w:val="006F08F9"/>
    <w:rsid w:val="006F2CED"/>
    <w:rsid w:val="007032BB"/>
    <w:rsid w:val="0075143D"/>
    <w:rsid w:val="00753514"/>
    <w:rsid w:val="00753B3D"/>
    <w:rsid w:val="00787559"/>
    <w:rsid w:val="007C17FD"/>
    <w:rsid w:val="00801767"/>
    <w:rsid w:val="00801E28"/>
    <w:rsid w:val="008279B4"/>
    <w:rsid w:val="0083320C"/>
    <w:rsid w:val="0085479C"/>
    <w:rsid w:val="00871D64"/>
    <w:rsid w:val="008720F8"/>
    <w:rsid w:val="008A2C64"/>
    <w:rsid w:val="008A497D"/>
    <w:rsid w:val="008A6B47"/>
    <w:rsid w:val="008D418F"/>
    <w:rsid w:val="008E0C56"/>
    <w:rsid w:val="00901BB2"/>
    <w:rsid w:val="009160E1"/>
    <w:rsid w:val="00944D6F"/>
    <w:rsid w:val="009977F0"/>
    <w:rsid w:val="009D2954"/>
    <w:rsid w:val="00A13C8E"/>
    <w:rsid w:val="00A15C55"/>
    <w:rsid w:val="00A201BD"/>
    <w:rsid w:val="00A25952"/>
    <w:rsid w:val="00A42B52"/>
    <w:rsid w:val="00A4641B"/>
    <w:rsid w:val="00A811DA"/>
    <w:rsid w:val="00A8143E"/>
    <w:rsid w:val="00AB09DC"/>
    <w:rsid w:val="00AB6036"/>
    <w:rsid w:val="00AC09E8"/>
    <w:rsid w:val="00AD6B1D"/>
    <w:rsid w:val="00AF67FE"/>
    <w:rsid w:val="00B03552"/>
    <w:rsid w:val="00B05EC2"/>
    <w:rsid w:val="00B26779"/>
    <w:rsid w:val="00B40B48"/>
    <w:rsid w:val="00B41377"/>
    <w:rsid w:val="00B8611C"/>
    <w:rsid w:val="00B937EB"/>
    <w:rsid w:val="00BA4DA8"/>
    <w:rsid w:val="00C02BA6"/>
    <w:rsid w:val="00C21BE8"/>
    <w:rsid w:val="00C2663B"/>
    <w:rsid w:val="00C53BE8"/>
    <w:rsid w:val="00C6423F"/>
    <w:rsid w:val="00C70B7A"/>
    <w:rsid w:val="00CC1ED7"/>
    <w:rsid w:val="00CC1EE3"/>
    <w:rsid w:val="00CC26F3"/>
    <w:rsid w:val="00CD56B6"/>
    <w:rsid w:val="00CD6591"/>
    <w:rsid w:val="00CF3431"/>
    <w:rsid w:val="00D167FC"/>
    <w:rsid w:val="00D21DD7"/>
    <w:rsid w:val="00D45CAE"/>
    <w:rsid w:val="00D91084"/>
    <w:rsid w:val="00DA0ED8"/>
    <w:rsid w:val="00DC002D"/>
    <w:rsid w:val="00DC0C0E"/>
    <w:rsid w:val="00DC299F"/>
    <w:rsid w:val="00DC5007"/>
    <w:rsid w:val="00DC50AD"/>
    <w:rsid w:val="00DD7755"/>
    <w:rsid w:val="00DE3BCD"/>
    <w:rsid w:val="00DE5491"/>
    <w:rsid w:val="00E168BD"/>
    <w:rsid w:val="00E27A24"/>
    <w:rsid w:val="00E35DD7"/>
    <w:rsid w:val="00E66521"/>
    <w:rsid w:val="00E74930"/>
    <w:rsid w:val="00EA47EC"/>
    <w:rsid w:val="00EC14ED"/>
    <w:rsid w:val="00EF3A22"/>
    <w:rsid w:val="00F144A1"/>
    <w:rsid w:val="00F21CC6"/>
    <w:rsid w:val="00F30F47"/>
    <w:rsid w:val="00F76801"/>
    <w:rsid w:val="00FA701E"/>
    <w:rsid w:val="00FE6293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CC09F9"/>
  <w15:docId w15:val="{54266192-9CE8-4F20-9C40-DF59DA34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0B7A"/>
    <w:pPr>
      <w:spacing w:after="200" w:line="276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C70B7A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70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0B7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70B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70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0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0B7A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C70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C70B7A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B7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70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70B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B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B7A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C70B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C70B7A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1"/>
    <w:aliases w:val="текст,Заголовок1,Title"/>
    <w:basedOn w:val="a"/>
    <w:next w:val="a6"/>
    <w:link w:val="a7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aliases w:val="Заголовок Знак2,текст Знак1,Название1 Знак1"/>
    <w:link w:val="11"/>
    <w:rsid w:val="00C70B7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70B7A"/>
  </w:style>
  <w:style w:type="paragraph" w:styleId="ab">
    <w:name w:val="No Spacing"/>
    <w:link w:val="ac"/>
    <w:uiPriority w:val="1"/>
    <w:qFormat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Название"/>
    <w:basedOn w:val="a"/>
    <w:next w:val="a"/>
    <w:link w:val="12"/>
    <w:qFormat/>
    <w:rsid w:val="00C70B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aliases w:val="текст Знак,Название Знак1,Название1 Знак"/>
    <w:basedOn w:val="a0"/>
    <w:rsid w:val="00C7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Заголовок Знак1"/>
    <w:aliases w:val="Название Знак2"/>
    <w:basedOn w:val="a0"/>
    <w:link w:val="a6"/>
    <w:uiPriority w:val="10"/>
    <w:rsid w:val="00C70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"/>
    <w:basedOn w:val="a"/>
    <w:link w:val="140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aliases w:val="По центру Знак"/>
    <w:link w:val="14"/>
    <w:locked/>
    <w:rsid w:val="00C70B7A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Раздел АЛАНС"/>
    <w:basedOn w:val="1"/>
    <w:link w:val="af"/>
    <w:qFormat/>
    <w:rsid w:val="00C70B7A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f">
    <w:name w:val="Раздел АЛАНС Знак"/>
    <w:link w:val="ae"/>
    <w:rsid w:val="00C70B7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70B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C70B7A"/>
  </w:style>
  <w:style w:type="paragraph" w:styleId="af0">
    <w:name w:val="Body Text Indent"/>
    <w:basedOn w:val="a"/>
    <w:link w:val="af1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70B7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qFormat/>
    <w:rsid w:val="00C70B7A"/>
    <w:rPr>
      <w:i/>
    </w:rPr>
  </w:style>
  <w:style w:type="paragraph" w:styleId="af3">
    <w:name w:val="Body Text"/>
    <w:basedOn w:val="a"/>
    <w:link w:val="af4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0B7A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70B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0B7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70B7A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70B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70B7A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70B7A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rsid w:val="00C70B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C70B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C70B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C70B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C70B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C70B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70B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70B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70B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70B7A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70B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70B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70B7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70B7A"/>
    <w:rPr>
      <w:color w:val="800080"/>
      <w:u w:val="single"/>
    </w:rPr>
  </w:style>
  <w:style w:type="paragraph" w:customStyle="1" w:styleId="210">
    <w:name w:val="Основной текст 21"/>
    <w:basedOn w:val="a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70B7A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70B7A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70B7A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0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0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0B7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70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70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70B7A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70B7A"/>
  </w:style>
  <w:style w:type="paragraph" w:styleId="aff6">
    <w:name w:val="Normal Indent"/>
    <w:basedOn w:val="a"/>
    <w:uiPriority w:val="99"/>
    <w:unhideWhenUsed/>
    <w:rsid w:val="00C70B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99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70B7A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70B7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70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70B7A"/>
  </w:style>
  <w:style w:type="paragraph" w:customStyle="1" w:styleId="1a">
    <w:name w:val="основной 1"/>
    <w:basedOn w:val="a"/>
    <w:link w:val="1b"/>
    <w:qFormat/>
    <w:rsid w:val="00C70B7A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70B7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70B7A"/>
  </w:style>
  <w:style w:type="paragraph" w:customStyle="1" w:styleId="1c">
    <w:name w:val="Знак1 Знак Знак 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70B7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70B7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0B7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0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70B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7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70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70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70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70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7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70B7A"/>
  </w:style>
  <w:style w:type="numbering" w:customStyle="1" w:styleId="111">
    <w:name w:val="Нет списка11"/>
    <w:next w:val="a2"/>
    <w:uiPriority w:val="99"/>
    <w:semiHidden/>
    <w:unhideWhenUsed/>
    <w:rsid w:val="00C70B7A"/>
  </w:style>
  <w:style w:type="table" w:customStyle="1" w:styleId="28">
    <w:name w:val="Сетка таблицы2"/>
    <w:basedOn w:val="a1"/>
    <w:next w:val="af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70B7A"/>
  </w:style>
  <w:style w:type="table" w:customStyle="1" w:styleId="112">
    <w:name w:val="Сетка таблицы1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Содержимое таблицы"/>
    <w:basedOn w:val="a"/>
    <w:rsid w:val="00C70B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70B7A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e">
    <w:name w:val="Без интервала1"/>
    <w:rsid w:val="00C70B7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c">
    <w:name w:val="Book Title"/>
    <w:uiPriority w:val="33"/>
    <w:qFormat/>
    <w:rsid w:val="00C70B7A"/>
    <w:rPr>
      <w:b/>
      <w:bCs/>
      <w:i/>
      <w:iCs/>
      <w:spacing w:val="5"/>
    </w:rPr>
  </w:style>
  <w:style w:type="paragraph" w:customStyle="1" w:styleId="affd">
    <w:name w:val="Текст таблицы"/>
    <w:basedOn w:val="a"/>
    <w:qFormat/>
    <w:rsid w:val="00C70B7A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e">
    <w:name w:val="Заголовок таблицы"/>
    <w:basedOn w:val="a"/>
    <w:qFormat/>
    <w:rsid w:val="00C70B7A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">
    <w:name w:val="List"/>
    <w:basedOn w:val="a"/>
    <w:unhideWhenUsed/>
    <w:rsid w:val="00C70B7A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0">
    <w:name w:val="Subtitle"/>
    <w:basedOn w:val="a"/>
    <w:next w:val="a"/>
    <w:link w:val="afff1"/>
    <w:uiPriority w:val="11"/>
    <w:qFormat/>
    <w:rsid w:val="00C70B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C70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70B7A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70B7A"/>
    <w:rPr>
      <w:rFonts w:ascii="Calibri" w:eastAsia="Calibri" w:hAnsi="Calibri" w:cs="Times New Roman"/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C70B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C70B7A"/>
    <w:rPr>
      <w:rFonts w:ascii="Calibri" w:eastAsia="Calibri" w:hAnsi="Calibri" w:cs="Times New Roman"/>
      <w:b/>
      <w:bCs/>
      <w:i/>
      <w:iCs/>
      <w:color w:val="4F81BD"/>
    </w:rPr>
  </w:style>
  <w:style w:type="character" w:styleId="afff4">
    <w:name w:val="Subtle Emphasis"/>
    <w:uiPriority w:val="19"/>
    <w:qFormat/>
    <w:rsid w:val="00C70B7A"/>
    <w:rPr>
      <w:i/>
      <w:iCs/>
      <w:color w:val="808080"/>
    </w:rPr>
  </w:style>
  <w:style w:type="character" w:styleId="afff5">
    <w:name w:val="Intense Emphasis"/>
    <w:uiPriority w:val="21"/>
    <w:qFormat/>
    <w:rsid w:val="00C70B7A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C70B7A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C70B7A"/>
    <w:rPr>
      <w:b/>
      <w:bCs/>
      <w:smallCaps/>
      <w:color w:val="C0504D"/>
      <w:spacing w:val="5"/>
      <w:u w:val="single"/>
    </w:rPr>
  </w:style>
  <w:style w:type="paragraph" w:customStyle="1" w:styleId="1f">
    <w:name w:val="Знак1 Знак Знак Знак"/>
    <w:basedOn w:val="a"/>
    <w:uiPriority w:val="99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uiPriority w:val="99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9">
    <w:name w:val="annotation text"/>
    <w:basedOn w:val="a"/>
    <w:link w:val="afffa"/>
    <w:unhideWhenUsed/>
    <w:rsid w:val="00DC00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rsid w:val="00DC002D"/>
    <w:rPr>
      <w:rFonts w:ascii="Calibri" w:eastAsia="Calibri" w:hAnsi="Calibri" w:cs="Times New Roman"/>
      <w:sz w:val="20"/>
      <w:szCs w:val="20"/>
    </w:rPr>
  </w:style>
  <w:style w:type="character" w:customStyle="1" w:styleId="1f0">
    <w:name w:val="Неразрешенное упоминание1"/>
    <w:uiPriority w:val="99"/>
    <w:semiHidden/>
    <w:unhideWhenUsed/>
    <w:rsid w:val="00DC002D"/>
    <w:rPr>
      <w:color w:val="808080"/>
      <w:shd w:val="clear" w:color="auto" w:fill="E6E6E6"/>
    </w:rPr>
  </w:style>
  <w:style w:type="character" w:styleId="afffb">
    <w:name w:val="annotation reference"/>
    <w:rsid w:val="001E4F54"/>
    <w:rPr>
      <w:sz w:val="16"/>
      <w:szCs w:val="16"/>
    </w:rPr>
  </w:style>
  <w:style w:type="paragraph" w:styleId="afffc">
    <w:name w:val="annotation subject"/>
    <w:basedOn w:val="afff9"/>
    <w:next w:val="afff9"/>
    <w:link w:val="afffd"/>
    <w:rsid w:val="001E4F54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d">
    <w:name w:val="Тема примечания Знак"/>
    <w:basedOn w:val="afffa"/>
    <w:link w:val="afffc"/>
    <w:rsid w:val="001E4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e">
    <w:basedOn w:val="a"/>
    <w:next w:val="afd"/>
    <w:uiPriority w:val="99"/>
    <w:rsid w:val="0090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Знак1 Знак Знак Знак"/>
    <w:basedOn w:val="a"/>
    <w:rsid w:val="00901B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"/>
    <w:basedOn w:val="a"/>
    <w:rsid w:val="00901B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0">
    <w:name w:val="Revision"/>
    <w:hidden/>
    <w:uiPriority w:val="99"/>
    <w:semiHidden/>
    <w:rsid w:val="0090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90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basedOn w:val="a"/>
    <w:next w:val="afd"/>
    <w:uiPriority w:val="99"/>
    <w:rsid w:val="00D4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Знак1 Знак Знак Знак"/>
    <w:basedOn w:val="a"/>
    <w:rsid w:val="00D45C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2">
    <w:name w:val="Знак"/>
    <w:basedOn w:val="a"/>
    <w:rsid w:val="00D45C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3">
    <w:name w:val="1Текст"/>
    <w:basedOn w:val="a"/>
    <w:link w:val="1f4"/>
    <w:rsid w:val="00D45CA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character" w:customStyle="1" w:styleId="1f4">
    <w:name w:val="1Текст Знак"/>
    <w:link w:val="1f3"/>
    <w:rsid w:val="00D45CAE"/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BlockText1">
    <w:name w:val="Block Text1"/>
    <w:basedOn w:val="a"/>
    <w:rsid w:val="00D45CAE"/>
    <w:pPr>
      <w:widowControl w:val="0"/>
      <w:spacing w:before="120" w:after="0" w:line="240" w:lineRule="auto"/>
      <w:ind w:left="40" w:right="4" w:firstLine="680"/>
      <w:jc w:val="both"/>
    </w:pPr>
    <w:rPr>
      <w:rFonts w:ascii="Arial" w:eastAsia="Times New Roman" w:hAnsi="Arial" w:cs="Times New Roman CYR"/>
      <w:sz w:val="24"/>
      <w:szCs w:val="20"/>
      <w:lang w:eastAsia="ar-SA"/>
    </w:rPr>
  </w:style>
  <w:style w:type="character" w:customStyle="1" w:styleId="button-search">
    <w:name w:val="button-search"/>
    <w:rsid w:val="00D4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047&amp;date=03.11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FC50-4CBC-4777-BA68-412A52C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14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Трепукова Наталья Манафовна</dc:creator>
  <cp:keywords/>
  <dc:description/>
  <cp:lastModifiedBy>Трепукова Наталья Манафовна</cp:lastModifiedBy>
  <cp:revision>80</cp:revision>
  <cp:lastPrinted>2018-02-01T07:42:00Z</cp:lastPrinted>
  <dcterms:created xsi:type="dcterms:W3CDTF">2018-01-18T09:02:00Z</dcterms:created>
  <dcterms:modified xsi:type="dcterms:W3CDTF">2021-11-22T07:20:00Z</dcterms:modified>
</cp:coreProperties>
</file>